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BC" w:rsidRPr="00944EF7" w:rsidRDefault="003A0924">
      <w:pPr>
        <w:rPr>
          <w:rFonts w:ascii="仿宋_GB2312" w:eastAsia="仿宋_GB2312"/>
          <w:sz w:val="32"/>
          <w:szCs w:val="32"/>
        </w:rPr>
      </w:pPr>
      <w:r w:rsidRPr="00944EF7">
        <w:rPr>
          <w:rFonts w:ascii="仿宋_GB2312" w:eastAsia="仿宋_GB2312" w:hint="eastAsia"/>
          <w:sz w:val="32"/>
          <w:szCs w:val="32"/>
        </w:rPr>
        <w:t>附件</w:t>
      </w:r>
    </w:p>
    <w:p w:rsidR="008D3ABC" w:rsidRPr="00944EF7" w:rsidRDefault="003A0924">
      <w:pPr>
        <w:spacing w:line="700" w:lineRule="exact"/>
        <w:jc w:val="center"/>
        <w:rPr>
          <w:rFonts w:ascii="仿宋_GB2312" w:eastAsia="仿宋_GB2312"/>
          <w:sz w:val="44"/>
          <w:szCs w:val="44"/>
        </w:rPr>
      </w:pPr>
      <w:r w:rsidRPr="00944EF7">
        <w:rPr>
          <w:rFonts w:ascii="仿宋_GB2312" w:eastAsia="仿宋_GB2312" w:hint="eastAsia"/>
          <w:sz w:val="44"/>
          <w:szCs w:val="44"/>
        </w:rPr>
        <w:t>厦门市城市管理行政执法局</w:t>
      </w:r>
    </w:p>
    <w:p w:rsidR="008D3ABC" w:rsidRPr="00944EF7" w:rsidRDefault="003A0924">
      <w:pPr>
        <w:spacing w:line="700" w:lineRule="exact"/>
        <w:jc w:val="center"/>
        <w:rPr>
          <w:rFonts w:ascii="仿宋_GB2312" w:eastAsia="仿宋_GB2312"/>
          <w:b/>
          <w:sz w:val="44"/>
          <w:szCs w:val="44"/>
        </w:rPr>
      </w:pPr>
      <w:r w:rsidRPr="00944EF7">
        <w:rPr>
          <w:rFonts w:ascii="仿宋_GB2312" w:eastAsia="仿宋_GB2312" w:hint="eastAsia"/>
          <w:sz w:val="44"/>
          <w:szCs w:val="44"/>
        </w:rPr>
        <w:t>2018年政务公开工作主要任务分解表</w:t>
      </w:r>
    </w:p>
    <w:tbl>
      <w:tblPr>
        <w:tblW w:w="14955"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27"/>
        <w:gridCol w:w="5161"/>
        <w:gridCol w:w="1818"/>
        <w:gridCol w:w="4749"/>
      </w:tblGrid>
      <w:tr w:rsidR="008D3ABC" w:rsidRPr="00944EF7" w:rsidTr="00194BF2">
        <w:trPr>
          <w:tblHeader/>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黑体"/>
                <w:sz w:val="28"/>
                <w:szCs w:val="28"/>
              </w:rPr>
            </w:pPr>
            <w:r w:rsidRPr="00944EF7">
              <w:rPr>
                <w:rFonts w:ascii="仿宋_GB2312" w:eastAsia="仿宋_GB2312" w:cs="黑体" w:hint="eastAsia"/>
                <w:sz w:val="28"/>
                <w:szCs w:val="28"/>
              </w:rPr>
              <w:t>工 作 任 务</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黑体"/>
                <w:sz w:val="28"/>
                <w:szCs w:val="28"/>
              </w:rPr>
            </w:pPr>
            <w:r w:rsidRPr="00944EF7">
              <w:rPr>
                <w:rFonts w:ascii="仿宋_GB2312" w:eastAsia="仿宋_GB2312" w:cs="黑体" w:hint="eastAsia"/>
                <w:sz w:val="28"/>
                <w:szCs w:val="28"/>
              </w:rPr>
              <w:t>工 作 要 求</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黑体"/>
                <w:sz w:val="28"/>
                <w:szCs w:val="28"/>
              </w:rPr>
            </w:pPr>
            <w:r w:rsidRPr="00944EF7">
              <w:rPr>
                <w:rFonts w:ascii="仿宋_GB2312" w:eastAsia="仿宋_GB2312" w:cs="黑体" w:hint="eastAsia"/>
                <w:sz w:val="28"/>
                <w:szCs w:val="28"/>
              </w:rPr>
              <w:t>责 任 单 位</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194BF2" w:rsidP="00194BF2">
            <w:pPr>
              <w:snapToGrid w:val="0"/>
              <w:jc w:val="center"/>
              <w:rPr>
                <w:rFonts w:ascii="仿宋_GB2312" w:eastAsia="仿宋_GB2312"/>
                <w:snapToGrid w:val="0"/>
                <w:spacing w:val="-4"/>
                <w:sz w:val="28"/>
                <w:szCs w:val="28"/>
              </w:rPr>
            </w:pPr>
            <w:r w:rsidRPr="00944EF7">
              <w:rPr>
                <w:rFonts w:ascii="仿宋_GB2312" w:eastAsia="仿宋_GB2312" w:hint="eastAsia"/>
                <w:snapToGrid w:val="0"/>
                <w:spacing w:val="-4"/>
                <w:sz w:val="28"/>
                <w:szCs w:val="28"/>
              </w:rPr>
              <w:t>落 实 情 况</w:t>
            </w:r>
          </w:p>
        </w:tc>
      </w:tr>
      <w:tr w:rsidR="008D3ABC"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8D3ABC" w:rsidRPr="00944EF7" w:rsidRDefault="003A0924" w:rsidP="00194BF2">
            <w:pPr>
              <w:snapToGrid w:val="0"/>
              <w:jc w:val="left"/>
              <w:rPr>
                <w:rFonts w:ascii="仿宋_GB2312" w:eastAsia="仿宋_GB2312"/>
                <w:snapToGrid w:val="0"/>
                <w:spacing w:val="-4"/>
                <w:sz w:val="28"/>
                <w:szCs w:val="28"/>
              </w:rPr>
            </w:pPr>
            <w:r w:rsidRPr="00944EF7">
              <w:rPr>
                <w:rFonts w:ascii="仿宋_GB2312" w:eastAsia="仿宋_GB2312" w:cs="FangSong_GB2312" w:hint="eastAsia"/>
                <w:b/>
                <w:bCs/>
                <w:sz w:val="28"/>
                <w:szCs w:val="28"/>
              </w:rPr>
              <w:t>一、着力加强公开解读回应工作</w:t>
            </w:r>
          </w:p>
        </w:tc>
      </w:tr>
      <w:tr w:rsidR="008D3ABC"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8D3ABC" w:rsidRPr="00944EF7" w:rsidRDefault="003A0924" w:rsidP="00194BF2">
            <w:pPr>
              <w:snapToGrid w:val="0"/>
              <w:jc w:val="left"/>
              <w:rPr>
                <w:rFonts w:ascii="仿宋_GB2312" w:eastAsia="仿宋_GB2312"/>
                <w:snapToGrid w:val="0"/>
                <w:spacing w:val="-4"/>
                <w:sz w:val="28"/>
                <w:szCs w:val="28"/>
              </w:rPr>
            </w:pPr>
            <w:r w:rsidRPr="00944EF7">
              <w:rPr>
                <w:rFonts w:ascii="仿宋_GB2312" w:eastAsia="仿宋_GB2312" w:cs="FangSong_GB2312" w:hint="eastAsia"/>
                <w:b/>
                <w:bCs/>
                <w:sz w:val="28"/>
                <w:szCs w:val="28"/>
              </w:rPr>
              <w:t>（一）围绕建设法治政府全面推进政务公开</w:t>
            </w:r>
          </w:p>
        </w:tc>
      </w:tr>
      <w:tr w:rsidR="008D3ABC" w:rsidRPr="00944EF7" w:rsidTr="00194BF2">
        <w:trPr>
          <w:trHeight w:val="1812"/>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1.政府工作要做到公开透明</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坚持以公开为常态、不公开为例外，政府全体会议和常务会议讨论决定的事项、政府及其部门制定的政策，除依法、依规需要保密的外应及时公开，以公开促进依法行政和政策落地见效。</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办公室</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194BF2" w:rsidP="00194BF2">
            <w:pPr>
              <w:snapToGrid w:val="0"/>
              <w:jc w:val="left"/>
              <w:rPr>
                <w:rFonts w:ascii="仿宋_GB2312" w:eastAsia="仿宋_GB2312"/>
                <w:b/>
                <w:snapToGrid w:val="0"/>
                <w:spacing w:val="-4"/>
                <w:sz w:val="28"/>
                <w:szCs w:val="28"/>
              </w:rPr>
            </w:pPr>
            <w:r w:rsidRPr="00944EF7">
              <w:rPr>
                <w:rFonts w:ascii="仿宋_GB2312" w:eastAsia="仿宋_GB2312" w:cs="FangSong_GB2312" w:hint="eastAsia"/>
                <w:sz w:val="28"/>
                <w:szCs w:val="28"/>
              </w:rPr>
              <w:t>2018年1-11月，我局主动公开63件，受理依申请公开14件。</w:t>
            </w:r>
          </w:p>
        </w:tc>
      </w:tr>
      <w:tr w:rsidR="008D3ABC" w:rsidRPr="00944EF7" w:rsidTr="00194BF2">
        <w:trPr>
          <w:trHeight w:val="1540"/>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2.推进政策执行阳光透明</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制定出台涉及公共利益、公众权益的政策文件，要对公开相关信息作出明确规定，使政策执行更加阳光透明，做到让企业和群众“快知晓、会运用、多受益”。</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各处室、大队、办</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743A62" w:rsidP="0005464E">
            <w:pPr>
              <w:snapToGrid w:val="0"/>
              <w:rPr>
                <w:rFonts w:ascii="仿宋_GB2312" w:eastAsia="仿宋_GB2312" w:cs="FangSong_GB2312"/>
                <w:sz w:val="28"/>
                <w:szCs w:val="28"/>
              </w:rPr>
            </w:pPr>
            <w:r w:rsidRPr="00944EF7">
              <w:rPr>
                <w:rFonts w:ascii="仿宋_GB2312" w:eastAsia="仿宋_GB2312" w:cs="FangSong_GB2312" w:hint="eastAsia"/>
                <w:sz w:val="28"/>
                <w:szCs w:val="28"/>
              </w:rPr>
              <w:t>按照“谁起草、谁解读”的要求，今年针对我局牵头起草的政策文件（《厦门市人民政府办公厅转发市城市管理行政执法局关于开展市容环境卫生整治提升重点整治工作方案的通知》和《中共厦门市委办公厅厦门市人民政府办公厅印发&lt;关于落实进一步深入推进“门前三包”的实施意见&gt;的通知》）制定政策解读，并在本局官网上发布政策解读内容。</w:t>
            </w:r>
          </w:p>
        </w:tc>
      </w:tr>
      <w:tr w:rsidR="008D3ABC" w:rsidRPr="00944EF7" w:rsidTr="00194BF2">
        <w:trPr>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3.做好权责清单调整和公开工作</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hint="eastAsia"/>
                <w:sz w:val="28"/>
                <w:szCs w:val="28"/>
              </w:rPr>
              <w:t>全面完成权责清单融合工作，推进行政机关权责清单网上公开，除涉密事项外，均应及时向社会公开。权责清单纳入各级行政机关政务公开清单或主动公开基本目录，强化权责清单的便民性，方便群众查询和监督。</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政策法规处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060957" w:rsidP="00060957">
            <w:pPr>
              <w:snapToGrid w:val="0"/>
              <w:rPr>
                <w:rFonts w:ascii="仿宋_GB2312" w:eastAsia="仿宋_GB2312" w:cs="FangSong_GB2312"/>
                <w:sz w:val="28"/>
                <w:szCs w:val="28"/>
              </w:rPr>
            </w:pPr>
            <w:r w:rsidRPr="00944EF7">
              <w:rPr>
                <w:rFonts w:ascii="仿宋_GB2312" w:eastAsia="仿宋_GB2312" w:cs="FangSong_GB2312" w:hint="eastAsia"/>
                <w:sz w:val="28"/>
                <w:szCs w:val="28"/>
              </w:rPr>
              <w:t>根据法律、法规和规章的“立、改、废”情况，及时对本局的权力清单进行梳理并公布，先后三次及时调整本局权责清单，制定印发《厦门市城市管理行政执法局关于调整本局权责清单的通知》（厦城执〔2017〕495号）《厦门市城市管理行政执法局关于调整本局权责清单的通知》（厦城执〔2018〕85号）《厦门市城市管理行政执法局关于调整本局权责清单的通知》（厦城执〔2018〕104号），推进行政权力进清单，清单之外无权力。本局最新权责清单已于10月31日以本局厦城执〔2018〕104号文件进行公布。目前，本级行政权力为43大项,608小项（行政处罚18大项，570小项；行政强制18大项，26小项；行政许可1大项，4小项；行政监督检查1大项，1小项；其他行政权力5大项，7小项）；其他权责事项35大项，39小项。另外，我局户外广告设施设置审批服务5个事项已全部列入便民服务事项清单，并实行动态管理，及时按照上级文件要求进行调整。</w:t>
            </w:r>
          </w:p>
        </w:tc>
      </w:tr>
      <w:tr w:rsidR="008D3ABC" w:rsidRPr="00944EF7" w:rsidTr="00194BF2">
        <w:trPr>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4.推动人大代表建议和政协委员提案办理结果公开</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hint="eastAsia"/>
                <w:sz w:val="28"/>
                <w:szCs w:val="28"/>
              </w:rPr>
              <w:t>对于涉及公共利益、公众权益、社会关切及需要社会广泛知晓的建议和提案办理复文，原则上都应全文公开。</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办公室</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060957" w:rsidP="00060957">
            <w:pPr>
              <w:snapToGrid w:val="0"/>
              <w:jc w:val="left"/>
              <w:rPr>
                <w:rFonts w:ascii="仿宋_GB2312" w:eastAsia="仿宋_GB2312"/>
                <w:snapToGrid w:val="0"/>
                <w:spacing w:val="-4"/>
                <w:sz w:val="28"/>
                <w:szCs w:val="28"/>
              </w:rPr>
            </w:pPr>
            <w:r w:rsidRPr="00944EF7">
              <w:rPr>
                <w:rFonts w:ascii="仿宋_GB2312" w:eastAsia="仿宋_GB2312" w:hint="eastAsia"/>
                <w:snapToGrid w:val="0"/>
                <w:spacing w:val="-4"/>
                <w:sz w:val="28"/>
                <w:szCs w:val="28"/>
              </w:rPr>
              <w:t>我局设立人大建议政协提案办理情况政务公开专栏。2018年，共公开人大建议办理情况11件，政协提案办理情况16件。</w:t>
            </w:r>
          </w:p>
        </w:tc>
      </w:tr>
      <w:tr w:rsidR="008D3ABC" w:rsidRPr="00944EF7" w:rsidTr="00194BF2">
        <w:trPr>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5.推动全面实施“双随机、一公开”监管</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各区各部门要制定并公布本地、本部门随机抽查事项清单，明确抽查事项、对象、依据，及时公开抽查结果。多渠道、全方位及时公开综合监管和检查执法信息，提高监管效能和公正性，增强监管威慑力和公信力。</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执法协调处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531D5E" w:rsidP="00531D5E">
            <w:pPr>
              <w:snapToGrid w:val="0"/>
              <w:rPr>
                <w:rFonts w:ascii="仿宋_GB2312" w:eastAsia="仿宋_GB2312"/>
                <w:snapToGrid w:val="0"/>
                <w:spacing w:val="-4"/>
                <w:sz w:val="28"/>
                <w:szCs w:val="28"/>
              </w:rPr>
            </w:pPr>
            <w:r w:rsidRPr="00531D5E">
              <w:rPr>
                <w:rFonts w:ascii="仿宋_GB2312" w:eastAsia="仿宋_GB2312" w:cs="FangSong_GB2312" w:hint="eastAsia"/>
                <w:sz w:val="28"/>
                <w:szCs w:val="28"/>
              </w:rPr>
              <w:t>在对行政处罚决定执行情况进行随机抽查的基础上，根据权责调整，建立市场领域户外广告设施设置工作“双随机一公开”监管体系，并完善相关配套制度。2018年，受理广告设置申请6件，全部列入监管目录。</w:t>
            </w:r>
          </w:p>
        </w:tc>
      </w:tr>
      <w:tr w:rsidR="008D3ABC"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8D3ABC" w:rsidRPr="00944EF7" w:rsidRDefault="003A0924"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（二）围绕重点领域加大主动公开力度</w:t>
            </w:r>
          </w:p>
        </w:tc>
      </w:tr>
      <w:tr w:rsidR="008D3ABC" w:rsidRPr="00944EF7" w:rsidTr="00194BF2">
        <w:trPr>
          <w:trHeight w:val="2053"/>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6.深入推进预决算公开</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推动全面公开财政预决算信息，</w:t>
            </w:r>
            <w:r w:rsidRPr="00944EF7">
              <w:rPr>
                <w:rFonts w:ascii="仿宋_GB2312" w:eastAsia="仿宋_GB2312" w:hint="eastAsia"/>
                <w:sz w:val="28"/>
                <w:szCs w:val="28"/>
              </w:rPr>
              <w:t>出台进一步推进预决算公开工作的规范性文件，包括</w:t>
            </w:r>
            <w:r w:rsidRPr="00944EF7">
              <w:rPr>
                <w:rFonts w:ascii="仿宋_GB2312" w:eastAsia="仿宋_GB2312" w:cs="FangSong_GB2312" w:hint="eastAsia"/>
                <w:sz w:val="28"/>
                <w:szCs w:val="28"/>
              </w:rPr>
              <w:t>制定债务信息公开办法。完善预决算公开操作规程，建立健全预决算公开统计和考核工作机制。</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办公室</w:t>
            </w:r>
          </w:p>
          <w:p w:rsidR="008D3ABC" w:rsidRPr="00944EF7" w:rsidRDefault="008D3ABC">
            <w:pPr>
              <w:snapToGrid w:val="0"/>
              <w:rPr>
                <w:rFonts w:ascii="仿宋_GB2312" w:eastAsia="仿宋_GB2312" w:cs="FangSong_GB2312"/>
                <w:sz w:val="28"/>
                <w:szCs w:val="28"/>
              </w:rPr>
            </w:pP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444643" w:rsidP="00194BF2">
            <w:pPr>
              <w:snapToGrid w:val="0"/>
              <w:jc w:val="center"/>
              <w:rPr>
                <w:rFonts w:ascii="仿宋_GB2312" w:eastAsia="仿宋_GB2312"/>
                <w:snapToGrid w:val="0"/>
                <w:spacing w:val="-4"/>
                <w:sz w:val="28"/>
                <w:szCs w:val="28"/>
              </w:rPr>
            </w:pPr>
            <w:r w:rsidRPr="00944EF7">
              <w:rPr>
                <w:rFonts w:ascii="仿宋_GB2312" w:eastAsia="仿宋_GB2312" w:hint="eastAsia"/>
                <w:snapToGrid w:val="0"/>
                <w:spacing w:val="-4"/>
                <w:sz w:val="28"/>
                <w:szCs w:val="28"/>
              </w:rPr>
              <w:t>我局按时公开预决算情况。</w:t>
            </w:r>
          </w:p>
        </w:tc>
      </w:tr>
      <w:tr w:rsidR="008D3ABC" w:rsidRPr="00944EF7" w:rsidTr="00194BF2">
        <w:trPr>
          <w:trHeight w:val="2632"/>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7.推进公共资源配置领域政府信息公开</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贯彻落实《福建省人民政府办公厅关于推进公共资源配置领域政府信息公开的实施意见》（闽政办〔2018〕26号），努力实现公共资源配置领域全流程透明化，依法做好公共资源交易公告、资格审查信息、交易过程信息、成交信息、履约信息以及有关变更信息的公开工作。</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834F8A" w:rsidP="00834F8A">
            <w:pPr>
              <w:snapToGrid w:val="0"/>
              <w:jc w:val="left"/>
              <w:rPr>
                <w:rFonts w:ascii="仿宋_GB2312" w:eastAsia="仿宋_GB2312"/>
                <w:snapToGrid w:val="0"/>
                <w:spacing w:val="-4"/>
                <w:sz w:val="28"/>
                <w:szCs w:val="28"/>
              </w:rPr>
            </w:pPr>
            <w:r w:rsidRPr="00944EF7">
              <w:rPr>
                <w:rFonts w:ascii="仿宋_GB2312" w:eastAsia="仿宋_GB2312" w:cs="FangSong_GB2312" w:hint="eastAsia"/>
                <w:sz w:val="28"/>
                <w:szCs w:val="28"/>
              </w:rPr>
              <w:t>我局严格执行《福建省人民政府办公厅关于推进公共资源配置领域政府信息公开的实施意见》（闽政办〔2018〕26号），实现公共资源配置领域全流程透明化。</w:t>
            </w:r>
          </w:p>
        </w:tc>
      </w:tr>
      <w:tr w:rsidR="008D3ABC"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8D3ABC" w:rsidRPr="00944EF7" w:rsidRDefault="003A0924"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（三）围绕稳定市场预期加强政策解读</w:t>
            </w:r>
          </w:p>
        </w:tc>
      </w:tr>
      <w:tr w:rsidR="008D3ABC" w:rsidRPr="00944EF7" w:rsidTr="000F48A3">
        <w:trPr>
          <w:trHeight w:val="611"/>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8.聚焦重大工作部署进行政策解读</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坚持推动高质量发展和实现加快发展有机统一，聚焦大力实施乡村振兴战略等重大部署，解读好相关政策措施、执行情况和工作成效，赢得人民群众的理解和支持。</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执法协调处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05464E" w:rsidP="0005464E">
            <w:pPr>
              <w:snapToGrid w:val="0"/>
              <w:rPr>
                <w:rFonts w:ascii="仿宋_GB2312" w:eastAsia="仿宋_GB2312"/>
                <w:snapToGrid w:val="0"/>
                <w:spacing w:val="-4"/>
                <w:sz w:val="28"/>
                <w:szCs w:val="28"/>
              </w:rPr>
            </w:pPr>
            <w:r w:rsidRPr="00944EF7">
              <w:rPr>
                <w:rFonts w:ascii="仿宋_GB2312" w:eastAsia="仿宋_GB2312" w:hint="eastAsia"/>
                <w:snapToGrid w:val="0"/>
                <w:spacing w:val="-4"/>
                <w:sz w:val="28"/>
                <w:szCs w:val="28"/>
              </w:rPr>
              <w:t>我局</w:t>
            </w:r>
            <w:r w:rsidRPr="00944EF7">
              <w:rPr>
                <w:rFonts w:ascii="仿宋_GB2312" w:eastAsia="仿宋_GB2312" w:cs="FangSong_GB2312" w:hint="eastAsia"/>
                <w:sz w:val="28"/>
                <w:szCs w:val="28"/>
              </w:rPr>
              <w:t>按照“谁起草、谁解读”的要求，今年针对我局牵头起草的政策文件（《厦门市人民政府办公厅转发市城市管理行政执法局关于开展市容环境卫生整治提升重点整治工作方案的通知》和《中共厦门市委办公厅厦门市人民政府办公厅印发&lt;关于落实进一步深入推进“门前三包”的实施意见&gt;的通知》）制定政策解读，并在本局官网上发布政策解读内容。在官网图文并茂解读《市容环境卫生整治提升重点治理工作方案》《厦门市餐厨垃圾管理办法》《厦门市治理新增两违责任追究暂行办法》《厦门市工地扬尘污染防治工作方案》</w:t>
            </w:r>
            <w:r w:rsidRPr="00944EF7">
              <w:rPr>
                <w:rFonts w:ascii="仿宋_GB2312" w:eastAsia="仿宋_GB2312" w:cs="FangSong_GB2312" w:hint="eastAsia"/>
                <w:sz w:val="28"/>
                <w:szCs w:val="28"/>
              </w:rPr>
              <w:lastRenderedPageBreak/>
              <w:t>等政策。</w:t>
            </w:r>
          </w:p>
        </w:tc>
      </w:tr>
      <w:tr w:rsidR="008D3ABC" w:rsidRPr="00944EF7" w:rsidTr="00194BF2">
        <w:trPr>
          <w:trHeight w:val="2642"/>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9.落实主要领导“第一解读人”职责</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落实信息发布主体责任，各单位主要领导要履行好“第一解读人”职责，每年至少1 次通过在线访谈、新闻发布会等方式解读重大政策，深入解读政策背景、重点任务、后续工作考虑等，及时准确传递权威信息和政策意图。各单位主要领导落实政策解读职责情况纳入政府绩效考评依据。</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执法教育处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BF4F0F" w:rsidP="00BF4F0F">
            <w:pPr>
              <w:snapToGrid w:val="0"/>
              <w:rPr>
                <w:rFonts w:ascii="仿宋_GB2312" w:eastAsia="仿宋_GB2312"/>
                <w:snapToGrid w:val="0"/>
                <w:spacing w:val="-4"/>
                <w:sz w:val="28"/>
                <w:szCs w:val="28"/>
              </w:rPr>
            </w:pPr>
            <w:r w:rsidRPr="00944EF7">
              <w:rPr>
                <w:rFonts w:ascii="仿宋_GB2312" w:eastAsia="仿宋_GB2312" w:cs="FangSong_GB2312" w:hint="eastAsia"/>
                <w:sz w:val="28"/>
                <w:szCs w:val="28"/>
              </w:rPr>
              <w:t>落实信息发布主体责任，许国华局长履行好“第一解读人”职责，参加在线访谈、新闻发布会等方式解读“门前三包”规定，深入解读政策背景、重点任务、后续工作考虑等，及时准确传递权威信息和政策意图。</w:t>
            </w:r>
          </w:p>
        </w:tc>
      </w:tr>
      <w:tr w:rsidR="008D3ABC" w:rsidRPr="00944EF7" w:rsidTr="00194BF2">
        <w:trPr>
          <w:trHeight w:val="1550"/>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10.落实政策解读制度</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制定和完善政策解读制度，全面贯彻落实政策性文件与解读方案、解读材料同步组织、同步审签、同步部署的“三同步”工作要求。</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政策法规处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117460" w:rsidP="00117460">
            <w:pPr>
              <w:snapToGrid w:val="0"/>
              <w:rPr>
                <w:rFonts w:ascii="仿宋_GB2312" w:eastAsia="仿宋_GB2312"/>
                <w:snapToGrid w:val="0"/>
                <w:spacing w:val="-4"/>
                <w:sz w:val="28"/>
                <w:szCs w:val="28"/>
              </w:rPr>
            </w:pPr>
            <w:r w:rsidRPr="00944EF7">
              <w:rPr>
                <w:rFonts w:ascii="仿宋_GB2312" w:eastAsia="仿宋_GB2312" w:hint="eastAsia"/>
                <w:snapToGrid w:val="0"/>
                <w:spacing w:val="-4"/>
                <w:sz w:val="28"/>
                <w:szCs w:val="28"/>
              </w:rPr>
              <w:t>我局</w:t>
            </w:r>
            <w:r w:rsidRPr="00944EF7">
              <w:rPr>
                <w:rFonts w:ascii="仿宋_GB2312" w:eastAsia="仿宋_GB2312" w:cs="FangSong_GB2312" w:hint="eastAsia"/>
                <w:sz w:val="28"/>
                <w:szCs w:val="28"/>
              </w:rPr>
              <w:t>已制定《厦门市城市管理行政执法局关于规范政策解读工作的通知》（厦城执〔2016〕226号），并</w:t>
            </w:r>
            <w:r w:rsidR="00F3364B" w:rsidRPr="00944EF7">
              <w:rPr>
                <w:rFonts w:ascii="仿宋_GB2312" w:eastAsia="仿宋_GB2312" w:cs="FangSong_GB2312" w:hint="eastAsia"/>
                <w:sz w:val="28"/>
                <w:szCs w:val="28"/>
              </w:rPr>
              <w:t>按要求</w:t>
            </w:r>
            <w:r w:rsidRPr="00944EF7">
              <w:rPr>
                <w:rFonts w:ascii="仿宋_GB2312" w:eastAsia="仿宋_GB2312" w:cs="FangSong_GB2312" w:hint="eastAsia"/>
                <w:sz w:val="28"/>
                <w:szCs w:val="28"/>
              </w:rPr>
              <w:t>抓好落实。</w:t>
            </w:r>
          </w:p>
        </w:tc>
      </w:tr>
      <w:tr w:rsidR="008D3ABC" w:rsidRPr="00944EF7" w:rsidTr="00194BF2">
        <w:trPr>
          <w:trHeight w:val="2018"/>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11.推进政策解读形式多样化</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出台专业性较强的政策时，牵头起草部门要注重运用客观数据、生动实例等，推广运用图表、图像、视频等多种形式进行形象化、通俗化解读，把政策解释好，避免误解误读。</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各处室、大队、考评办</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950D08" w:rsidP="00950D08">
            <w:pPr>
              <w:snapToGrid w:val="0"/>
              <w:jc w:val="center"/>
              <w:rPr>
                <w:rFonts w:ascii="仿宋_GB2312" w:eastAsia="仿宋_GB2312"/>
                <w:snapToGrid w:val="0"/>
                <w:spacing w:val="-4"/>
                <w:sz w:val="28"/>
                <w:szCs w:val="28"/>
              </w:rPr>
            </w:pPr>
            <w:r w:rsidRPr="00944EF7">
              <w:rPr>
                <w:rFonts w:ascii="仿宋_GB2312" w:eastAsia="仿宋_GB2312" w:cs="FangSong_GB2312" w:hint="eastAsia"/>
                <w:sz w:val="28"/>
                <w:szCs w:val="28"/>
              </w:rPr>
              <w:t>我局以图文并茂形式开展解读。</w:t>
            </w:r>
          </w:p>
        </w:tc>
      </w:tr>
      <w:tr w:rsidR="008D3ABC"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8D3ABC" w:rsidRPr="00944EF7" w:rsidRDefault="003A0924"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（四）围绕社会重大关切加强舆情回应</w:t>
            </w:r>
          </w:p>
        </w:tc>
      </w:tr>
      <w:tr w:rsidR="008D3ABC" w:rsidRPr="00944EF7" w:rsidTr="00194BF2">
        <w:trPr>
          <w:trHeight w:val="2840"/>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12.建立完善舆情回应快速反应和协调联动的工作机制</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建立突发事件应急联动工作机制，增强舆情风险防控意识，密切监测收集苗头性舆情，特别是城管执法方面的政务舆情，做到及时预警、科学研判、妥善处置、有效回应。</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执法教育处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8E16FF" w:rsidP="008E16FF">
            <w:pPr>
              <w:snapToGrid w:val="0"/>
              <w:rPr>
                <w:rFonts w:ascii="仿宋_GB2312" w:eastAsia="仿宋_GB2312" w:cs="FangSong_GB2312"/>
                <w:sz w:val="28"/>
                <w:szCs w:val="28"/>
              </w:rPr>
            </w:pPr>
            <w:r w:rsidRPr="00944EF7">
              <w:rPr>
                <w:rFonts w:ascii="仿宋_GB2312" w:eastAsia="仿宋_GB2312" w:cs="FangSong_GB2312" w:hint="eastAsia"/>
                <w:sz w:val="28"/>
                <w:szCs w:val="28"/>
              </w:rPr>
              <w:t>建立突发事件应急联动工作机制，修订《网络舆情响应机制》，加强相关培训，增强执法人员舆情风险防控意识。委托专业公司密切监测收集苗头性舆情，特别是城管执法方面的政务舆情，做到及时预警、科学研判、妥善处置、有效回应。积极稳妥做好城管执法方面的热点舆情回应，及时回复网友关注的问题，准确把握社会情绪，讲清楚问题成因、解决方案和制约因素等，更好引导社会预期。</w:t>
            </w:r>
          </w:p>
        </w:tc>
      </w:tr>
      <w:tr w:rsidR="008D3ABC" w:rsidRPr="00944EF7" w:rsidTr="00194BF2">
        <w:trPr>
          <w:trHeight w:val="2174"/>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13.稳妥做好突发事件舆情回应工作</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积极稳妥做好城管执法方面的热点舆情回应，准确把握社会情绪，讲清楚问题成因、解决方案和制约因素等，更好引导社会预期。</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执法教育处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FC1EFC" w:rsidP="00FC1EFC">
            <w:pPr>
              <w:snapToGrid w:val="0"/>
              <w:rPr>
                <w:rFonts w:ascii="仿宋_GB2312" w:eastAsia="仿宋_GB2312" w:cs="FangSong_GB2312"/>
                <w:sz w:val="28"/>
                <w:szCs w:val="28"/>
              </w:rPr>
            </w:pPr>
            <w:r w:rsidRPr="00944EF7">
              <w:rPr>
                <w:rFonts w:ascii="仿宋_GB2312" w:eastAsia="仿宋_GB2312" w:cs="FangSong_GB2312" w:hint="eastAsia"/>
                <w:sz w:val="28"/>
                <w:szCs w:val="28"/>
              </w:rPr>
              <w:t>定期开展城管网络舆情分析，实行开展舆情研判，开展效果评估，建立问责机制，未发现重大政务舆情处置不得力、回应不妥当、报告不及时的事例。</w:t>
            </w:r>
          </w:p>
        </w:tc>
      </w:tr>
      <w:tr w:rsidR="008D3ABC" w:rsidRPr="00944EF7" w:rsidTr="00545831">
        <w:trPr>
          <w:trHeight w:val="2028"/>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14.开展政务舆情应对工作效果评估</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开展政务舆情应对工作效果评估，建立问责机制，对重大政务舆情处置不得力、回应不妥当、报告不及时的涉事责任单位相关责任人员，要予以通报批评或约谈整改。</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执法教育处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545831"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sz w:val="28"/>
                <w:szCs w:val="28"/>
              </w:rPr>
              <w:t>定期开展城管网络舆情分析，实行开展舆情研判，开展效果评估，建立问责机制，未发现重大政务舆情处置不得力、回应不妥当、报告不及时的事例。</w:t>
            </w:r>
          </w:p>
        </w:tc>
      </w:tr>
      <w:tr w:rsidR="008D3ABC" w:rsidRPr="00944EF7" w:rsidTr="00194BF2">
        <w:trPr>
          <w:trHeight w:val="717"/>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8D3ABC" w:rsidRPr="00944EF7" w:rsidRDefault="003A0924" w:rsidP="00194BF2">
            <w:pPr>
              <w:snapToGrid w:val="0"/>
              <w:jc w:val="center"/>
              <w:rPr>
                <w:rFonts w:ascii="仿宋_GB2312" w:eastAsia="仿宋_GB2312"/>
                <w:b/>
                <w:snapToGrid w:val="0"/>
                <w:spacing w:val="-4"/>
                <w:sz w:val="28"/>
                <w:szCs w:val="28"/>
              </w:rPr>
            </w:pPr>
            <w:r w:rsidRPr="00944EF7">
              <w:rPr>
                <w:rFonts w:ascii="仿宋_GB2312" w:eastAsia="仿宋_GB2312" w:cs="黑体" w:hint="eastAsia"/>
                <w:b/>
                <w:sz w:val="28"/>
                <w:szCs w:val="28"/>
              </w:rPr>
              <w:lastRenderedPageBreak/>
              <w:t>二、着力提升政务服务工作实效</w:t>
            </w:r>
          </w:p>
        </w:tc>
      </w:tr>
      <w:tr w:rsidR="008D3ABC" w:rsidRPr="00944EF7" w:rsidTr="00194BF2">
        <w:trPr>
          <w:trHeight w:val="604"/>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8D3ABC" w:rsidRPr="00944EF7" w:rsidRDefault="003A0924"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（五）推进网上办事服务公开</w:t>
            </w:r>
          </w:p>
        </w:tc>
      </w:tr>
      <w:tr w:rsidR="008D3ABC" w:rsidRPr="00944EF7" w:rsidTr="00194BF2">
        <w:trPr>
          <w:trHeight w:val="4836"/>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t>15.全面推广“互联网+政务服务”</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340" w:lineRule="exact"/>
              <w:rPr>
                <w:rFonts w:ascii="仿宋_GB2312" w:eastAsia="仿宋_GB2312" w:cs="FangSong_GB2312"/>
                <w:sz w:val="28"/>
                <w:szCs w:val="28"/>
              </w:rPr>
            </w:pPr>
            <w:r w:rsidRPr="00944EF7">
              <w:rPr>
                <w:rFonts w:ascii="仿宋_GB2312" w:eastAsia="仿宋_GB2312" w:cs="宋体" w:hint="eastAsia"/>
                <w:sz w:val="28"/>
                <w:szCs w:val="28"/>
              </w:rPr>
              <w:t>按照《国务院关于加快推进“互联网+政务服务”工作的指导意见》（国发〔2016〕55号）要求，加快</w:t>
            </w:r>
            <w:r w:rsidRPr="00944EF7">
              <w:rPr>
                <w:rFonts w:ascii="仿宋_GB2312" w:eastAsia="仿宋_GB2312" w:cs="FangSong_GB2312" w:hint="eastAsia"/>
                <w:sz w:val="28"/>
                <w:szCs w:val="28"/>
              </w:rPr>
              <w:t>落实《</w:t>
            </w:r>
            <w:r w:rsidRPr="00944EF7">
              <w:rPr>
                <w:rFonts w:ascii="仿宋_GB2312" w:eastAsia="仿宋_GB2312" w:hint="eastAsia"/>
                <w:sz w:val="28"/>
                <w:szCs w:val="28"/>
              </w:rPr>
              <w:t>厦门市人民政府关于印发加快推进“互联网＋政务服务”工作方案的通知</w:t>
            </w:r>
            <w:r w:rsidRPr="00944EF7">
              <w:rPr>
                <w:rFonts w:ascii="仿宋_GB2312" w:eastAsia="仿宋_GB2312" w:cs="FangSong_GB2312" w:hint="eastAsia"/>
                <w:sz w:val="28"/>
                <w:szCs w:val="28"/>
              </w:rPr>
              <w:t>》（厦府〔2017〕36号）和省相关文件精神，</w:t>
            </w:r>
            <w:r w:rsidRPr="00944EF7">
              <w:rPr>
                <w:rFonts w:ascii="仿宋_GB2312" w:eastAsia="仿宋_GB2312" w:cs="宋体" w:hint="eastAsia"/>
                <w:sz w:val="28"/>
                <w:szCs w:val="28"/>
              </w:rPr>
              <w:t>大力推行网上审批、智能审批，全面推行“一趟不用跑”和“最多跑一趟”办事清单制度，推进政务服务一网通办，不断创新服务方式，提升用户体验，优化营商环境。加强政府门户网站、网上办事大厅、政务APP、12345 便民服务平台融合应用，整合同级部门政务服务平台，构建全市一体化政务服务体系，让企业和群众办事像“网购”一样方便。</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36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AE5876" w:rsidRPr="00944EF7" w:rsidRDefault="00AE5876" w:rsidP="00AE5876">
            <w:pPr>
              <w:snapToGrid w:val="0"/>
              <w:spacing w:line="340" w:lineRule="exact"/>
              <w:rPr>
                <w:rFonts w:ascii="仿宋_GB2312" w:eastAsia="仿宋_GB2312" w:cs="宋体"/>
                <w:sz w:val="28"/>
                <w:szCs w:val="28"/>
              </w:rPr>
            </w:pPr>
            <w:r w:rsidRPr="00944EF7">
              <w:rPr>
                <w:rFonts w:ascii="仿宋_GB2312" w:eastAsia="仿宋_GB2312" w:cs="宋体" w:hint="eastAsia"/>
                <w:sz w:val="28"/>
                <w:szCs w:val="28"/>
              </w:rPr>
              <w:t>落实便民利民服务，全面推进网上办事公开。我局按照国务院、省、市关于加快推进“互联网+政务服务”工作的要求，大力推行网上审批，全面推行“一趟不用跑”和“最多跑一趟”办事清单制度，目前我局户外广告设施设置审批服务5个事项已全部入驻省网办事大厅，其中3个事项“最多跑一趟”、2个事项“一趟不用跑”，省网预审通过后通过系统流转到市级智慧审批综合平台进行审批、办结，并即时生成电子证照入库，办理结果邮寄送达并按照规定及时在我局网站公示，今年以来我局窗口共办理88件许可事项、6件备案事项，其中55件许可事项、6件备案事项均是通过省网申办受理，实际网办率达到65%，真正实现了让企业和群众办事像“网购”一样方便。</w:t>
            </w:r>
          </w:p>
          <w:p w:rsidR="008D3ABC" w:rsidRPr="00944EF7" w:rsidRDefault="008D3ABC" w:rsidP="00AE5876">
            <w:pPr>
              <w:snapToGrid w:val="0"/>
              <w:spacing w:line="340" w:lineRule="exact"/>
              <w:jc w:val="center"/>
              <w:rPr>
                <w:rFonts w:ascii="仿宋_GB2312" w:eastAsia="仿宋_GB2312" w:cs="宋体"/>
                <w:sz w:val="28"/>
                <w:szCs w:val="28"/>
              </w:rPr>
            </w:pPr>
          </w:p>
        </w:tc>
      </w:tr>
      <w:tr w:rsidR="008D3ABC" w:rsidRPr="00944EF7" w:rsidTr="00194BF2">
        <w:trPr>
          <w:trHeight w:val="2174"/>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16.推动网上办事服务事项标准化</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立足于方便企业和群众办事，从审批事项设立、审查审核规则、服务场所建设、网上审批运行、办理机制创新、监督检查及评价等方面推进落实行政审批标准化改革。</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36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AE5876" w:rsidP="00AE5876">
            <w:pPr>
              <w:snapToGrid w:val="0"/>
              <w:spacing w:line="340" w:lineRule="exact"/>
              <w:rPr>
                <w:rFonts w:ascii="仿宋_GB2312" w:eastAsia="仿宋_GB2312" w:cs="宋体"/>
                <w:sz w:val="28"/>
                <w:szCs w:val="28"/>
              </w:rPr>
            </w:pPr>
            <w:r w:rsidRPr="00944EF7">
              <w:rPr>
                <w:rFonts w:ascii="仿宋_GB2312" w:eastAsia="仿宋_GB2312" w:cs="宋体" w:hint="eastAsia"/>
                <w:sz w:val="28"/>
                <w:szCs w:val="28"/>
              </w:rPr>
              <w:t>落实便民利民服务，全面推进网上办事公开。我局按照国务院、省、市关于加快推进“互联网+政务服务”工作的要求，大力推行网上审批，全面推行“一趟不用跑”和“最多跑一趟”办事清单制度，目前我局户外广告设施设置审批服务5个事项已全部入驻省网办事大厅，其中3个事项“最多跑一趟”、2个事项“一趟不用跑”，省网预审通过后通过系统流转到市级智慧审批综合平台进行审批、办结，并即时生成电子证照入库，办理结果邮寄送达并按照规定及时在我局网站公示，今年以来我局窗口共办理88件许可事项、6件备案事项，其中55件许可事项、6件备案事项均是通过省网申办受理，实际网办率达到65%，真正实现了让企业和群众办事像“网购”一样方便。</w:t>
            </w:r>
          </w:p>
        </w:tc>
      </w:tr>
      <w:tr w:rsidR="008D3ABC" w:rsidRPr="00944EF7" w:rsidTr="00194BF2">
        <w:trPr>
          <w:trHeight w:val="4149"/>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17.逐步实现政务信息共享共用</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贯彻落实《福建省政务数据管理办法》，加快整合各级各部门信息系统，建设市级政务数据汇聚平台，汇聚本级各部门政务数据。各区各部门通过市政务数据汇聚共享平台共享其他部门数据，凡可从省或市政务数据汇聚共享平台共享得到的数据，不再向公众重复采集。</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36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执法督查处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1E511F" w:rsidP="00AE5876">
            <w:pPr>
              <w:snapToGrid w:val="0"/>
              <w:spacing w:line="340" w:lineRule="exact"/>
              <w:rPr>
                <w:rFonts w:ascii="仿宋_GB2312" w:eastAsia="仿宋_GB2312" w:cs="宋体"/>
                <w:sz w:val="28"/>
                <w:szCs w:val="28"/>
              </w:rPr>
            </w:pPr>
            <w:r w:rsidRPr="00944EF7">
              <w:rPr>
                <w:rFonts w:ascii="仿宋_GB2312" w:eastAsia="仿宋_GB2312" w:cs="FangSong_GB2312" w:hint="eastAsia"/>
                <w:sz w:val="28"/>
                <w:szCs w:val="28"/>
              </w:rPr>
              <w:t>通过市政务数据汇聚共享平台实现与12345平台、公共安全平台的数据交换。</w:t>
            </w:r>
          </w:p>
        </w:tc>
      </w:tr>
      <w:tr w:rsidR="008D3ABC" w:rsidRPr="00944EF7" w:rsidTr="00194BF2">
        <w:trPr>
          <w:trHeight w:val="3578"/>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400" w:lineRule="exact"/>
              <w:rPr>
                <w:rFonts w:ascii="仿宋_GB2312" w:eastAsia="仿宋_GB2312" w:cs="FangSong_GB2312"/>
                <w:sz w:val="28"/>
                <w:szCs w:val="28"/>
              </w:rPr>
            </w:pPr>
            <w:r w:rsidRPr="00944EF7">
              <w:rPr>
                <w:rFonts w:ascii="仿宋_GB2312" w:eastAsia="仿宋_GB2312" w:cs="FangSong_GB2312" w:hint="eastAsia"/>
                <w:sz w:val="28"/>
                <w:szCs w:val="28"/>
              </w:rPr>
              <w:t>18.完善政府网站反馈机制</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400" w:lineRule="exact"/>
              <w:rPr>
                <w:rFonts w:ascii="仿宋_GB2312" w:eastAsia="仿宋_GB2312" w:cs="FangSong_GB2312"/>
                <w:sz w:val="28"/>
                <w:szCs w:val="28"/>
              </w:rPr>
            </w:pPr>
            <w:r w:rsidRPr="00944EF7">
              <w:rPr>
                <w:rFonts w:ascii="仿宋_GB2312" w:eastAsia="仿宋_GB2312" w:cs="FangSong_GB2312" w:hint="eastAsia"/>
                <w:sz w:val="28"/>
                <w:szCs w:val="28"/>
              </w:rPr>
              <w:t>构建完善政府网站网民留言、咨询的受理、转办和反馈机制，及时处理答复，为群众提供更好服务。安排专人负责“我为政府网站找错”监督举报平台网民留言办理工作，在 2 个工作日内对转办的投诉问题进行处理、整改和回复，确保100%及时回复。</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40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执法督查处</w:t>
            </w:r>
          </w:p>
        </w:tc>
        <w:tc>
          <w:tcPr>
            <w:tcW w:w="4749" w:type="dxa"/>
            <w:tcBorders>
              <w:top w:val="single" w:sz="4" w:space="0" w:color="auto"/>
              <w:left w:val="single" w:sz="4" w:space="0" w:color="auto"/>
              <w:bottom w:val="single" w:sz="4" w:space="0" w:color="auto"/>
              <w:right w:val="single" w:sz="4" w:space="0" w:color="auto"/>
            </w:tcBorders>
            <w:vAlign w:val="center"/>
          </w:tcPr>
          <w:p w:rsidR="008D3ABC" w:rsidRPr="00944EF7" w:rsidRDefault="001E511F" w:rsidP="00AE5876">
            <w:pPr>
              <w:snapToGrid w:val="0"/>
              <w:spacing w:line="340" w:lineRule="exact"/>
              <w:rPr>
                <w:rFonts w:ascii="仿宋_GB2312" w:eastAsia="仿宋_GB2312" w:cs="宋体"/>
                <w:sz w:val="28"/>
                <w:szCs w:val="28"/>
              </w:rPr>
            </w:pPr>
            <w:r w:rsidRPr="00944EF7">
              <w:rPr>
                <w:rFonts w:ascii="仿宋_GB2312" w:eastAsia="仿宋_GB2312" w:cs="FangSong_GB2312" w:hint="eastAsia"/>
                <w:sz w:val="28"/>
                <w:szCs w:val="28"/>
              </w:rPr>
              <w:t>对局门户网站的投诉咨询按照信访件的受理、转办和反馈模式办理，按照规定时限及时处理答复，为群众提供更好服务。</w:t>
            </w:r>
          </w:p>
        </w:tc>
      </w:tr>
      <w:tr w:rsidR="008D3ABC" w:rsidRPr="00944EF7" w:rsidTr="00194BF2">
        <w:trPr>
          <w:trHeight w:val="760"/>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8D3ABC" w:rsidRPr="00944EF7" w:rsidRDefault="003A0924" w:rsidP="00194BF2">
            <w:pPr>
              <w:snapToGrid w:val="0"/>
              <w:spacing w:line="400" w:lineRule="exact"/>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lastRenderedPageBreak/>
              <w:t>（六）提升实体政务大厅服务能力</w:t>
            </w:r>
          </w:p>
        </w:tc>
      </w:tr>
      <w:tr w:rsidR="008D3ABC" w:rsidRPr="00944EF7" w:rsidTr="00194BF2">
        <w:trPr>
          <w:trHeight w:val="3369"/>
          <w:jc w:val="center"/>
        </w:trPr>
        <w:tc>
          <w:tcPr>
            <w:tcW w:w="3227"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400" w:lineRule="exact"/>
              <w:rPr>
                <w:rFonts w:ascii="仿宋_GB2312" w:eastAsia="仿宋_GB2312" w:cs="FangSong_GB2312"/>
                <w:sz w:val="28"/>
                <w:szCs w:val="28"/>
              </w:rPr>
            </w:pPr>
            <w:r w:rsidRPr="00944EF7">
              <w:rPr>
                <w:rFonts w:ascii="仿宋_GB2312" w:eastAsia="仿宋_GB2312" w:cs="FangSong_GB2312" w:hint="eastAsia"/>
                <w:sz w:val="28"/>
                <w:szCs w:val="28"/>
              </w:rPr>
              <w:t>19.完善实体政务大厅管理机制</w:t>
            </w:r>
          </w:p>
        </w:tc>
        <w:tc>
          <w:tcPr>
            <w:tcW w:w="5161"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贯彻落实《福建省人民政府关于深化行政审批标准化改革的指导意见》（闽政〔2017〕41 号），进一步健全完善各单位实体政务大厅管理制度。推动线下线上融合，统筹服务资源，统一服务标准，理顺工作机制，强化部门协调。建立完善激励约束制度，加强工作人员管理，严肃纪律作风，规范服务行为，切实提高服务效率和质量。</w:t>
            </w:r>
          </w:p>
        </w:tc>
        <w:tc>
          <w:tcPr>
            <w:tcW w:w="1818" w:type="dxa"/>
            <w:tcBorders>
              <w:top w:val="single" w:sz="4" w:space="0" w:color="auto"/>
              <w:left w:val="single" w:sz="4" w:space="0" w:color="auto"/>
              <w:bottom w:val="single" w:sz="4" w:space="0" w:color="auto"/>
              <w:right w:val="single" w:sz="4" w:space="0" w:color="auto"/>
            </w:tcBorders>
            <w:vAlign w:val="center"/>
          </w:tcPr>
          <w:p w:rsidR="008D3ABC" w:rsidRPr="00944EF7" w:rsidRDefault="003A0924">
            <w:pPr>
              <w:snapToGrid w:val="0"/>
              <w:spacing w:line="40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rsidP="0095063C">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落实行政许可标准化建设，提升窗口服务能力。我局按照上级行政许可标准化建设的要求，制定《户外广告设施设置行政审批标准化建设实施方案》和《户外广告设施设置行政许可实施标准（试行）》，从审批事项、许可流程、审查规则、办事指南编制、服务场所建设、网上服务、窗口规范、信息公开、档案管理、监督检查及评价等方面推进落实行政审批标准化改革，统一审批标准，理顺工作机制，严肃纪律作风，规范服务行为，切实提高服务效率和质量，确保行政审批服务工作依法依规、公开透明。</w:t>
            </w:r>
          </w:p>
          <w:p w:rsidR="008D3ABC" w:rsidRPr="00944EF7" w:rsidRDefault="008D3ABC" w:rsidP="0095063C">
            <w:pPr>
              <w:snapToGrid w:val="0"/>
              <w:spacing w:line="380" w:lineRule="exact"/>
              <w:jc w:val="center"/>
              <w:rPr>
                <w:rFonts w:ascii="仿宋_GB2312" w:eastAsia="仿宋_GB2312" w:cs="FangSong_GB2312"/>
                <w:sz w:val="28"/>
                <w:szCs w:val="28"/>
              </w:rPr>
            </w:pPr>
          </w:p>
        </w:tc>
      </w:tr>
      <w:tr w:rsidR="0095063C" w:rsidRPr="00944EF7" w:rsidTr="00194BF2">
        <w:trPr>
          <w:trHeight w:val="2798"/>
          <w:jc w:val="center"/>
        </w:trPr>
        <w:tc>
          <w:tcPr>
            <w:tcW w:w="3227"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400" w:lineRule="exact"/>
              <w:rPr>
                <w:rFonts w:ascii="仿宋_GB2312" w:eastAsia="仿宋_GB2312" w:cs="FangSong_GB2312"/>
                <w:sz w:val="28"/>
                <w:szCs w:val="28"/>
              </w:rPr>
            </w:pPr>
            <w:r w:rsidRPr="00944EF7">
              <w:rPr>
                <w:rFonts w:ascii="仿宋_GB2312" w:eastAsia="仿宋_GB2312" w:cs="FangSong_GB2312" w:hint="eastAsia"/>
                <w:sz w:val="28"/>
                <w:szCs w:val="28"/>
              </w:rPr>
              <w:lastRenderedPageBreak/>
              <w:t>20.推进“一窗受理、集成服务”改革</w:t>
            </w:r>
          </w:p>
        </w:tc>
        <w:tc>
          <w:tcPr>
            <w:tcW w:w="5161"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400" w:lineRule="exact"/>
              <w:rPr>
                <w:rFonts w:ascii="仿宋_GB2312" w:eastAsia="仿宋_GB2312" w:cs="FangSong_GB2312"/>
                <w:sz w:val="28"/>
                <w:szCs w:val="28"/>
              </w:rPr>
            </w:pPr>
            <w:r w:rsidRPr="00944EF7">
              <w:rPr>
                <w:rFonts w:ascii="仿宋_GB2312" w:eastAsia="仿宋_GB2312" w:cs="FangSong_GB2312" w:hint="eastAsia"/>
                <w:sz w:val="28"/>
                <w:szCs w:val="28"/>
              </w:rPr>
              <w:t>对部门进驻行政服务中心的办事窗口进行有效整合，依事项性质和类别设立综合窗口，实行前台综合受理、后台分类审批、统一窗口出件模式。对涉及多个部门的复杂事项，建立部门联办机制，探索推行全程代办制。</w:t>
            </w:r>
          </w:p>
        </w:tc>
        <w:tc>
          <w:tcPr>
            <w:tcW w:w="1818"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40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rsidP="00A06EE5">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落实行政许可标准化建设，提升窗口服务能力。我局按照上级行政许可标准化建设的要求，制定《户外广告设施设置行政审批标准化建设实施方案》和《户外广告设施设置行政许可实施标准（试行）》，从审批事项、许可流程、审查规则、办事指南编制、服务场所建设、网上服务、窗口规范、信息公开、档案管理、监督检查及评价等方面推进落实行政审批标准化改革，统一审批标准，理顺工作机制，严肃纪律作风，规范服务行为，切实提高服务效率和质量，确保行政审批服务工作依法依规、公开透明。</w:t>
            </w:r>
          </w:p>
        </w:tc>
      </w:tr>
      <w:tr w:rsidR="0095063C" w:rsidRPr="00944EF7" w:rsidTr="00194BF2">
        <w:trPr>
          <w:trHeight w:val="2008"/>
          <w:jc w:val="center"/>
        </w:trPr>
        <w:tc>
          <w:tcPr>
            <w:tcW w:w="3227"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21.加强实体政务大厅设施建设</w:t>
            </w:r>
          </w:p>
        </w:tc>
        <w:tc>
          <w:tcPr>
            <w:tcW w:w="5161"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按照标准化建设要求推进各行政服务中心大厅建设。从基层、企业和群众办事需求出发，完善导办台、自助上网、电子显示屏、休息桌椅、无障碍通道等便民服务措施，提供人性化服务。</w:t>
            </w:r>
          </w:p>
        </w:tc>
        <w:tc>
          <w:tcPr>
            <w:tcW w:w="1818"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36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rsidP="00A06EE5">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落实行政许可标准化建设，提升窗口服务能力。我局按照上级行政许可标准化建设的要求，制定《户外广告设施设置行政审批标准化建设实施方案》和《户外广告设施设置行政许可实施标准（试行）》，从审批事项、许可流程、审查规则、办事指南编制、服务场所建设、网上服务、窗口规范、信息公开、档案管</w:t>
            </w:r>
            <w:r w:rsidRPr="00944EF7">
              <w:rPr>
                <w:rFonts w:ascii="仿宋_GB2312" w:eastAsia="仿宋_GB2312" w:cs="FangSong_GB2312" w:hint="eastAsia"/>
                <w:sz w:val="28"/>
                <w:szCs w:val="28"/>
              </w:rPr>
              <w:lastRenderedPageBreak/>
              <w:t>理、监督检查及评价等方面推进落实行政审批标准化改革，统一审批标准，理顺工作机制，严肃纪律作风，规范服务行为，切实提高服务效率和质量，确保行政审批服务工作依法依规、公开透明。</w:t>
            </w:r>
          </w:p>
        </w:tc>
      </w:tr>
      <w:tr w:rsidR="0095063C"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95063C" w:rsidRPr="00944EF7" w:rsidRDefault="0095063C" w:rsidP="00194BF2">
            <w:pPr>
              <w:snapToGrid w:val="0"/>
              <w:spacing w:line="360" w:lineRule="exact"/>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lastRenderedPageBreak/>
              <w:t>（七）优化审批办事服务</w:t>
            </w:r>
          </w:p>
        </w:tc>
      </w:tr>
      <w:tr w:rsidR="0095063C" w:rsidRPr="00944EF7" w:rsidTr="00A06EE5">
        <w:trPr>
          <w:trHeight w:val="752"/>
          <w:jc w:val="center"/>
        </w:trPr>
        <w:tc>
          <w:tcPr>
            <w:tcW w:w="3227"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22.深化“放管服”改革</w:t>
            </w:r>
          </w:p>
        </w:tc>
        <w:tc>
          <w:tcPr>
            <w:tcW w:w="5161"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围绕深化“放管服”改革，及时公开相关改革举措、工作进展和改革成效。清理并公开群众和企业办事需要提供的各类证照、证明材料，没有法律法规依据的一律取消。</w:t>
            </w:r>
          </w:p>
        </w:tc>
        <w:tc>
          <w:tcPr>
            <w:tcW w:w="1818" w:type="dxa"/>
            <w:tcBorders>
              <w:top w:val="single" w:sz="4" w:space="0" w:color="auto"/>
              <w:left w:val="single" w:sz="4" w:space="0" w:color="auto"/>
              <w:bottom w:val="single" w:sz="4" w:space="0" w:color="auto"/>
              <w:right w:val="single" w:sz="4" w:space="0" w:color="auto"/>
            </w:tcBorders>
            <w:vAlign w:val="center"/>
          </w:tcPr>
          <w:p w:rsidR="0095063C" w:rsidRPr="00944EF7" w:rsidRDefault="0095063C">
            <w:pPr>
              <w:snapToGrid w:val="0"/>
              <w:spacing w:line="36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95063C" w:rsidRPr="00944EF7" w:rsidRDefault="00A06EE5" w:rsidP="00A06EE5">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落实“放管服”改革措施，优化审批办事服务。围绕深化“放管服”改革，积极落实“证照分离”改革措施，精简申请材料，清理群众和企业办事需要提供的各类证照、证明材料，今年以来5个事项共精简7个申报材料；优化办理流程，受理后现场勘察、征求规划审核意见实行并联审核，压缩办理时限，办理时限从法定15个工作日压缩到6个工作日，重大行政许可事项会审的办理时限从10个工作日压缩到6个工作日；并及时公开相关改革举措、工作进展和改革成效，根据审批制度改革的推进，对办事指南实行动态管理，确保公开的办事服务信息准确规范，为企业和群众</w:t>
            </w:r>
            <w:r w:rsidRPr="00944EF7">
              <w:rPr>
                <w:rFonts w:ascii="仿宋_GB2312" w:eastAsia="仿宋_GB2312" w:cs="FangSong_GB2312" w:hint="eastAsia"/>
                <w:sz w:val="28"/>
                <w:szCs w:val="28"/>
              </w:rPr>
              <w:lastRenderedPageBreak/>
              <w:t>办事需要提供更加优质的信息服务。</w:t>
            </w:r>
          </w:p>
        </w:tc>
      </w:tr>
      <w:tr w:rsidR="00A06EE5" w:rsidRPr="00944EF7" w:rsidTr="00194BF2">
        <w:trPr>
          <w:trHeight w:val="2018"/>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lastRenderedPageBreak/>
              <w:t>23.规范和完善办事指南</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进一步规范和完善办事指南，办事指南之外不得增加其他要求。办事条件发生变化的事项，应在完成审批程序后 1 个工作日内公开变更后的相关信息和具体实施时间。</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rsidP="00A06EE5">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落实“放管服”改革措施，优化审批办事服务。围绕深化“放管服”改革，积极落实“证照分离”改革措施，精简申请材料，清理群众和企业办事需要提供的各类证照、证明材料，今年以来5个事项共精简7个申报材料；优化办理流程，受理后现场勘察、征求规划审核意见实行并联审核，压缩办理时限，办理时限从法定15个工作日压缩到6个工作日，重大行政许可事项会审的办理时限从10个工作日压缩到6个工作日；并及时公开相关改革举措、工作进展和改革成效，根据审批制度改革的推进，对办事指南实行动态管理，确保公开的办事服务信息准确规范，为企业和群众办事需要提供更加优质的信息服务。</w:t>
            </w:r>
          </w:p>
        </w:tc>
      </w:tr>
      <w:tr w:rsidR="00A06EE5" w:rsidRPr="00944EF7" w:rsidTr="00194BF2">
        <w:trPr>
          <w:trHeight w:val="1550"/>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24.推动信息同源管理</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推动权责清单进驻权责清单管理系统建设，实现权责事项线上线下同源管理。市行政审批系统、政务APP采用统一的权力事项库、电子证照库、身份认证系统等。</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rsidP="00A06EE5">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落实“放管服”改革措施，优化审批办事服务。围绕深化“放管服”改革，积极落实“证照分离”改革措施，精简申请材料，清理群众和企业办事需要提供</w:t>
            </w:r>
            <w:r w:rsidRPr="00944EF7">
              <w:rPr>
                <w:rFonts w:ascii="仿宋_GB2312" w:eastAsia="仿宋_GB2312" w:cs="FangSong_GB2312" w:hint="eastAsia"/>
                <w:sz w:val="28"/>
                <w:szCs w:val="28"/>
              </w:rPr>
              <w:lastRenderedPageBreak/>
              <w:t>的各类证照、证明材料，今年以来5个事项共精简7个申报材料；优化办理流程，受理后现场勘察、征求规划审核意见实行并联审核，压缩办理时限，办理时限从法定15个工作日压缩到6个工作日，重大行政许可事项会审的办理时限从10个工作日压缩到6个工作日；并及时公开相关改革举措、工作进展和改革成效，根据审批制度改革的推进，对办事指南实行动态管理，确保公开的办事服务信息准确规范，为企业和群众办事需要提供更加优质的信息服务。</w:t>
            </w:r>
          </w:p>
        </w:tc>
      </w:tr>
      <w:tr w:rsidR="00A06EE5" w:rsidRPr="00944EF7" w:rsidTr="00194BF2">
        <w:trPr>
          <w:trHeight w:val="396"/>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lastRenderedPageBreak/>
              <w:t>25.开展办事服务信息专项检查</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重点检查公开的办事服务信息是否准确规范、与实际工作是否一致等，发现问题及时督促整改。</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t>广告设置管理处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rsidP="00A06EE5">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落实“放管服”改革措施，优化审批办事服务。围绕深化“放管服”改革，积极落实“证照分离”改革措施，精简申请材料，清理群众和企业办事需要提供的各类证照、证明材料，今年以来5个事项共精简7个申报材料；优化办理流程，受理后现场勘察、征求规划审核意见实行并联审核，压缩办理时限，办理时限从法定15个工作日压缩到6个工作日，重大行政许可事项会审的办理时</w:t>
            </w:r>
            <w:r w:rsidRPr="00944EF7">
              <w:rPr>
                <w:rFonts w:ascii="仿宋_GB2312" w:eastAsia="仿宋_GB2312" w:cs="FangSong_GB2312" w:hint="eastAsia"/>
                <w:sz w:val="28"/>
                <w:szCs w:val="28"/>
              </w:rPr>
              <w:lastRenderedPageBreak/>
              <w:t>限从10个工作日压缩到6个工作日；并及时公开相关改革举措、工作进展和改革成效，根据审批制度改革的推进，对办事指南实行动态管理，确保公开的办事服务信息准确规范，为企业和群众办事需要提供更加优质的信息服务。</w:t>
            </w:r>
          </w:p>
        </w:tc>
      </w:tr>
      <w:tr w:rsidR="00A06EE5"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jc w:val="center"/>
              <w:rPr>
                <w:rFonts w:ascii="仿宋_GB2312" w:eastAsia="仿宋_GB2312"/>
                <w:b/>
                <w:snapToGrid w:val="0"/>
                <w:spacing w:val="-4"/>
                <w:sz w:val="28"/>
                <w:szCs w:val="28"/>
              </w:rPr>
            </w:pPr>
            <w:r w:rsidRPr="00944EF7">
              <w:rPr>
                <w:rFonts w:ascii="仿宋_GB2312" w:eastAsia="仿宋_GB2312" w:cs="黑体" w:hint="eastAsia"/>
                <w:b/>
                <w:sz w:val="28"/>
                <w:szCs w:val="28"/>
              </w:rPr>
              <w:lastRenderedPageBreak/>
              <w:t>三、着力推进政务公开平台建设</w:t>
            </w:r>
          </w:p>
        </w:tc>
      </w:tr>
      <w:tr w:rsidR="00A06EE5"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（八）强化政府网站建设管理</w:t>
            </w:r>
          </w:p>
        </w:tc>
      </w:tr>
      <w:tr w:rsidR="00A06EE5" w:rsidRPr="00944EF7" w:rsidTr="00E96824">
        <w:trPr>
          <w:trHeight w:val="1461"/>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26.提高政府网站管理服务水平</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认真落实《国务院办公厅关于印发政府网站发展指引的通知》（国办发〔2017〕47 号），强化责任管理，做好常态化抽查通报，不断提高政府网站管理服务水平。加强政府网站内容建设，丰富信息资源，强化信息搜索、办事服务等功能。严格政府网站开办整合流程，规范政府网站名称域名管理。加快推进政府网站集约化建设及整合，建立健全站点建设、内容发布、组织保障等体制机制。完善政府网站安全保障机制，做好防攻击、防篡改、防病毒等工作。建立健全政府网站用户信息保护制度，确保用户信息安全。</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执法教育处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E96824" w:rsidP="00E96824">
            <w:pPr>
              <w:snapToGrid w:val="0"/>
              <w:spacing w:line="380" w:lineRule="exact"/>
              <w:rPr>
                <w:rFonts w:ascii="仿宋_GB2312" w:eastAsia="仿宋_GB2312" w:cs="FangSong_GB2312"/>
                <w:sz w:val="28"/>
                <w:szCs w:val="28"/>
              </w:rPr>
            </w:pPr>
            <w:r w:rsidRPr="00944EF7">
              <w:rPr>
                <w:rFonts w:ascii="仿宋_GB2312" w:eastAsia="仿宋_GB2312" w:cs="FangSong_GB2312" w:hint="eastAsia"/>
                <w:sz w:val="28"/>
                <w:szCs w:val="28"/>
              </w:rPr>
              <w:t>认真落实《国务院办公厅关于印发政府网站发展指引的通知》（国办发〔2017〕47号），强化网站管理责任，每周定期开展常态化抽查，发现问题第一时间整改，不断提高政府网站管理服务水平。坚持先审批后发布原则，按照《网站管理与保障规定》加强政府网站内容建设，丰富信息资源，强化信息搜索、办事服务等功能。按规定注销一级域名，统一采用市政府网站二级域名。积极推进政府网站集约化建设及整合，将市局网站迁移到市政府统一平台，依托统一平台建立健全站点建设、内容发布、组织保障等体制机制。完善政府网站安全</w:t>
            </w:r>
            <w:r w:rsidRPr="00944EF7">
              <w:rPr>
                <w:rFonts w:ascii="仿宋_GB2312" w:eastAsia="仿宋_GB2312" w:cs="FangSong_GB2312" w:hint="eastAsia"/>
                <w:sz w:val="28"/>
                <w:szCs w:val="28"/>
              </w:rPr>
              <w:lastRenderedPageBreak/>
              <w:t>保障机制，做好防攻击、防篡改、防病毒等工作。建立健全政府网站用户信息保护制度，确保用户信息安全。</w:t>
            </w:r>
          </w:p>
        </w:tc>
      </w:tr>
      <w:tr w:rsidR="00A06EE5" w:rsidRPr="00944EF7" w:rsidTr="00194BF2">
        <w:trPr>
          <w:trHeight w:val="1284"/>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27.推进政府网站部署互联网协议第六版（IPv6）</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加快各区各部门政府网站及其附属应用系统、移动互联网应用升级改造，全面支持IPv6，发挥政府网站示范带头作用。</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执法督查处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5728E0" w:rsidP="0050537D">
            <w:pPr>
              <w:snapToGrid w:val="0"/>
              <w:rPr>
                <w:rFonts w:ascii="仿宋_GB2312" w:eastAsia="仿宋_GB2312"/>
                <w:snapToGrid w:val="0"/>
                <w:spacing w:val="-4"/>
                <w:sz w:val="28"/>
                <w:szCs w:val="28"/>
              </w:rPr>
            </w:pPr>
            <w:r w:rsidRPr="005728E0">
              <w:rPr>
                <w:rFonts w:ascii="仿宋_GB2312" w:eastAsia="仿宋_GB2312" w:cs="仿宋_GB2312" w:hint="eastAsia"/>
                <w:kern w:val="0"/>
                <w:sz w:val="29"/>
                <w:szCs w:val="29"/>
              </w:rPr>
              <w:t>严格按照上级规定，将基层单位所有网站整合到市局网站政务公开平台，市局网站按规定迁移到市政府网站统一技术平台。互联网协议第六版（IPv6）纳入市政府网站统一建设内容。</w:t>
            </w:r>
          </w:p>
        </w:tc>
      </w:tr>
      <w:tr w:rsidR="00A06EE5"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（九）用好“两微一端”新平台</w:t>
            </w:r>
          </w:p>
        </w:tc>
      </w:tr>
      <w:tr w:rsidR="00A06EE5" w:rsidRPr="00944EF7" w:rsidTr="00194BF2">
        <w:trPr>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28.充分发挥新媒体平台作用</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充分发挥政府微博、微信、移动客户端灵活便捷的优势，做好信息发布、政策解读和办事服务工作，进一步增强公开实效，提升服务水平。</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执法督查处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944EF7" w:rsidP="00944EF7">
            <w:pPr>
              <w:snapToGrid w:val="0"/>
              <w:jc w:val="left"/>
              <w:rPr>
                <w:rFonts w:ascii="仿宋_GB2312" w:eastAsia="仿宋_GB2312"/>
                <w:snapToGrid w:val="0"/>
                <w:spacing w:val="-4"/>
                <w:sz w:val="28"/>
                <w:szCs w:val="28"/>
              </w:rPr>
            </w:pPr>
            <w:r w:rsidRPr="00944EF7">
              <w:rPr>
                <w:rFonts w:ascii="仿宋_GB2312" w:eastAsia="仿宋_GB2312" w:cs="仿宋_GB2312" w:hint="eastAsia"/>
                <w:kern w:val="0"/>
                <w:sz w:val="29"/>
                <w:szCs w:val="29"/>
              </w:rPr>
              <w:t>充分发挥政府微博、微信、移动客户端灵活便捷的优势，做好常态化的信息发布、政策解读，以及网上咨询投诉的便捷服务，进一步增强公开实效，提升服务水平。今年发布微信、微博消息各100多条。</w:t>
            </w:r>
          </w:p>
        </w:tc>
      </w:tr>
      <w:tr w:rsidR="00A06EE5" w:rsidRPr="00944EF7" w:rsidTr="00194BF2">
        <w:trPr>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29.加强新媒体平台维护管理</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按照“谁开设、谁管理”原则，落实主体责任，严格内容审查把关，不得发布与政府职能没有直接关联的信息，信息发布失当、造成不良影响的要及时整改。加强“两微一端”日常监管和维护，对维护能力差、</w:t>
            </w:r>
            <w:r w:rsidRPr="00944EF7">
              <w:rPr>
                <w:rFonts w:ascii="仿宋_GB2312" w:eastAsia="仿宋_GB2312" w:cs="FangSong_GB2312" w:hint="eastAsia"/>
                <w:sz w:val="28"/>
                <w:szCs w:val="28"/>
              </w:rPr>
              <w:lastRenderedPageBreak/>
              <w:t>关注用户少的可关停整合。</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lastRenderedPageBreak/>
              <w:t>执法督查处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20474A" w:rsidP="0020474A">
            <w:pPr>
              <w:snapToGrid w:val="0"/>
              <w:jc w:val="left"/>
              <w:rPr>
                <w:rFonts w:ascii="仿宋_GB2312" w:eastAsia="仿宋_GB2312"/>
                <w:snapToGrid w:val="0"/>
                <w:spacing w:val="-4"/>
                <w:sz w:val="28"/>
                <w:szCs w:val="28"/>
              </w:rPr>
            </w:pPr>
            <w:r w:rsidRPr="00944EF7">
              <w:rPr>
                <w:rFonts w:ascii="仿宋_GB2312" w:eastAsia="仿宋_GB2312" w:cs="FangSong_GB2312" w:hint="eastAsia"/>
                <w:sz w:val="28"/>
                <w:szCs w:val="28"/>
              </w:rPr>
              <w:t>严格内容审查把关，</w:t>
            </w:r>
            <w:r>
              <w:rPr>
                <w:rFonts w:ascii="仿宋_GB2312" w:eastAsia="仿宋_GB2312" w:cs="FangSong_GB2312" w:hint="eastAsia"/>
                <w:sz w:val="28"/>
                <w:szCs w:val="28"/>
              </w:rPr>
              <w:t>未</w:t>
            </w:r>
            <w:r w:rsidRPr="00944EF7">
              <w:rPr>
                <w:rFonts w:ascii="仿宋_GB2312" w:eastAsia="仿宋_GB2312" w:cs="FangSong_GB2312" w:hint="eastAsia"/>
                <w:sz w:val="28"/>
                <w:szCs w:val="28"/>
              </w:rPr>
              <w:t>发布与政府职能没有直接关联的信息</w:t>
            </w:r>
            <w:r>
              <w:rPr>
                <w:rFonts w:ascii="仿宋_GB2312" w:eastAsia="仿宋_GB2312" w:cs="FangSong_GB2312" w:hint="eastAsia"/>
                <w:sz w:val="28"/>
                <w:szCs w:val="28"/>
              </w:rPr>
              <w:t>，</w:t>
            </w:r>
            <w:r w:rsidRPr="00944EF7">
              <w:rPr>
                <w:rFonts w:ascii="仿宋_GB2312" w:eastAsia="仿宋_GB2312" w:cs="FangSong_GB2312" w:hint="eastAsia"/>
                <w:sz w:val="28"/>
                <w:szCs w:val="28"/>
              </w:rPr>
              <w:t>加强“两微一端”日常监管和维护。</w:t>
            </w:r>
          </w:p>
        </w:tc>
      </w:tr>
      <w:tr w:rsidR="00A06EE5"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lastRenderedPageBreak/>
              <w:t>（十）整合各类政务热线电话</w:t>
            </w:r>
          </w:p>
        </w:tc>
      </w:tr>
      <w:tr w:rsidR="00A06EE5" w:rsidRPr="00944EF7" w:rsidTr="00194BF2">
        <w:trPr>
          <w:trHeight w:val="3814"/>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30.全面清理整合政务热线电话</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各区各部门要按照《福建省 12345 便民服务平台监督管理办法》（闽政办〔2016〕179号）中的便民服务专线清单，把各类便民服务诉求专线电话整合到 12345 热线电话。个别暂时不能整合的，实行两号并存、数据共享、统一监管。“12345 热线”要增加“随手拍”图文互动功能，让老百姓在线反映诉求，提出建议、咨询求助等。要加强政务热线日常值守和督办考核，提高热线服务水平，更好接收群众诉求。</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执法督查处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1E511F" w:rsidP="00944EF7">
            <w:pPr>
              <w:snapToGrid w:val="0"/>
              <w:jc w:val="left"/>
              <w:rPr>
                <w:rFonts w:ascii="仿宋_GB2312" w:eastAsia="仿宋_GB2312"/>
                <w:snapToGrid w:val="0"/>
                <w:spacing w:val="-4"/>
                <w:sz w:val="28"/>
                <w:szCs w:val="28"/>
              </w:rPr>
            </w:pPr>
            <w:r w:rsidRPr="00944EF7">
              <w:rPr>
                <w:rFonts w:ascii="仿宋_GB2312" w:eastAsia="仿宋_GB2312" w:cs="FangSong_GB2312" w:hint="eastAsia"/>
                <w:sz w:val="28"/>
                <w:szCs w:val="28"/>
              </w:rPr>
              <w:t>根据我市现状，12319城管投诉热线与12345两号并存，12319实现24小时值守，受理来自12345平台的投诉转办件，并按时反馈。</w:t>
            </w:r>
          </w:p>
        </w:tc>
      </w:tr>
      <w:tr w:rsidR="00A06EE5" w:rsidRPr="00944EF7" w:rsidTr="00194BF2">
        <w:trPr>
          <w:trHeight w:val="561"/>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jc w:val="center"/>
              <w:rPr>
                <w:rFonts w:ascii="仿宋_GB2312" w:eastAsia="仿宋_GB2312"/>
                <w:b/>
                <w:snapToGrid w:val="0"/>
                <w:spacing w:val="-4"/>
                <w:sz w:val="28"/>
                <w:szCs w:val="28"/>
              </w:rPr>
            </w:pPr>
            <w:r w:rsidRPr="00944EF7">
              <w:rPr>
                <w:rFonts w:ascii="仿宋_GB2312" w:eastAsia="仿宋_GB2312" w:cs="黑体" w:hint="eastAsia"/>
                <w:b/>
                <w:sz w:val="28"/>
                <w:szCs w:val="28"/>
              </w:rPr>
              <w:t>四、着力推进政务公开制度化规范化</w:t>
            </w:r>
          </w:p>
        </w:tc>
      </w:tr>
      <w:tr w:rsidR="00A06EE5" w:rsidRPr="00944EF7" w:rsidTr="00194BF2">
        <w:trPr>
          <w:trHeight w:val="614"/>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（十一）贯彻落实政府信息公开条例</w:t>
            </w:r>
          </w:p>
        </w:tc>
      </w:tr>
      <w:tr w:rsidR="00A06EE5" w:rsidRPr="00944EF7" w:rsidTr="00997A15">
        <w:trPr>
          <w:trHeight w:val="3588"/>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31.贯彻落实新修订的《中华人民共和国政府信息公开条例》</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新修订的《中华人民共和国政府信息公开条例》出台后，各区各部门要调整完善相关配套措施，严格落实新条例各项规定，做好衔接过渡工作。对照新条例要求全面梳理应当主动公开的政府信息，未公开的要及时向社会公开。进一步规范依申请公开工作，建立健全接收、登记、办理、答复等流程，依法保障公民、法人和其他组织获取政府信息。</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办公室</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997A15" w:rsidP="00997A15">
            <w:pPr>
              <w:snapToGrid w:val="0"/>
              <w:jc w:val="left"/>
              <w:rPr>
                <w:rFonts w:ascii="仿宋_GB2312" w:eastAsia="仿宋_GB2312"/>
                <w:snapToGrid w:val="0"/>
                <w:spacing w:val="-4"/>
                <w:sz w:val="28"/>
                <w:szCs w:val="28"/>
              </w:rPr>
            </w:pPr>
            <w:r w:rsidRPr="00944EF7">
              <w:rPr>
                <w:rFonts w:ascii="仿宋_GB2312" w:eastAsia="仿宋_GB2312" w:cs="FangSong_GB2312" w:hint="eastAsia"/>
                <w:sz w:val="28"/>
                <w:szCs w:val="28"/>
              </w:rPr>
              <w:t>新修订的《中华人民共和国政府信息公开条例》出台后，我局将及时调整和完善相关配套措施，严格落实新条例各项规定，做好衔接过渡工作。</w:t>
            </w:r>
          </w:p>
        </w:tc>
      </w:tr>
      <w:tr w:rsidR="00A06EE5" w:rsidRPr="00944EF7" w:rsidTr="00194BF2">
        <w:trPr>
          <w:trHeight w:val="2486"/>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32.组织开展条例宣传活动</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结合《中华人民共和国政府信息公开条例》实施10周年和新修订的条例出台，组织开展形式多样的宣传活动，营造社会公众充分知情、有序参与、全面监督的良好氛围。</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执法教育处</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997A15" w:rsidP="00997A15">
            <w:pPr>
              <w:snapToGrid w:val="0"/>
              <w:jc w:val="left"/>
              <w:rPr>
                <w:rFonts w:ascii="仿宋_GB2312" w:eastAsia="仿宋_GB2312" w:cs="FangSong_GB2312"/>
                <w:sz w:val="28"/>
                <w:szCs w:val="28"/>
              </w:rPr>
            </w:pPr>
            <w:r w:rsidRPr="00944EF7">
              <w:rPr>
                <w:rFonts w:ascii="仿宋_GB2312" w:eastAsia="仿宋_GB2312" w:cs="FangSong_GB2312" w:hint="eastAsia"/>
                <w:sz w:val="28"/>
                <w:szCs w:val="28"/>
              </w:rPr>
              <w:t>我局结合《中华人民共和国政府信息公开条例》实施10 周年和新修订的条例出台，在机关大厅滚动播放相关宣传内容，营造社会公众充分知情、有序参与、全面监督的良好氛围。</w:t>
            </w:r>
          </w:p>
        </w:tc>
      </w:tr>
      <w:tr w:rsidR="00A06EE5" w:rsidRPr="00944EF7" w:rsidTr="00194BF2">
        <w:trPr>
          <w:trHeight w:val="394"/>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（十二）加强政府信息公开审查工作</w:t>
            </w:r>
          </w:p>
        </w:tc>
      </w:tr>
      <w:tr w:rsidR="00A06EE5" w:rsidRPr="00944EF7" w:rsidTr="00194BF2">
        <w:trPr>
          <w:trHeight w:val="2341"/>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lastRenderedPageBreak/>
              <w:t>33.完善政府信息公开审查机制</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rPr>
                <w:rFonts w:ascii="仿宋_GB2312" w:eastAsia="仿宋_GB2312" w:cs="FangSong_GB2312"/>
                <w:sz w:val="28"/>
                <w:szCs w:val="28"/>
              </w:rPr>
            </w:pPr>
            <w:r w:rsidRPr="00944EF7">
              <w:rPr>
                <w:rFonts w:ascii="仿宋_GB2312" w:eastAsia="仿宋_GB2312" w:cs="FangSong_GB2312" w:hint="eastAsia"/>
                <w:sz w:val="28"/>
                <w:szCs w:val="28"/>
              </w:rPr>
              <w:t>各区各部门要完善政府信息公开审查机制，健全审查制度和工作规程，对拟公开的政府信息进行严格依法审查。特别要做好公开内容表述、公开时机、公开方式的研判，避免发生信息发布失信、影响社会稳定等问题。要依法保护好个人隐私，除惩戒性公示、强制性信息披露外，对于其他涉及个人隐私的政府信息，公开时要去标识化处理，选择恰当的公开方式和范围。</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办公室</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D753A4" w:rsidP="00D753A4">
            <w:pPr>
              <w:snapToGrid w:val="0"/>
              <w:jc w:val="center"/>
              <w:rPr>
                <w:rFonts w:ascii="仿宋_GB2312" w:eastAsia="仿宋_GB2312"/>
                <w:snapToGrid w:val="0"/>
                <w:spacing w:val="-4"/>
                <w:sz w:val="28"/>
                <w:szCs w:val="28"/>
              </w:rPr>
            </w:pPr>
            <w:r w:rsidRPr="00944EF7">
              <w:rPr>
                <w:rFonts w:ascii="仿宋_GB2312" w:eastAsia="仿宋_GB2312" w:hint="eastAsia"/>
                <w:snapToGrid w:val="0"/>
                <w:spacing w:val="-4"/>
                <w:sz w:val="28"/>
                <w:szCs w:val="28"/>
              </w:rPr>
              <w:t>根据领导职责分工和人事变动，我局及时调整和充实局政务公开工作领导小组，并已建立政府信息公开审查机制。</w:t>
            </w:r>
          </w:p>
        </w:tc>
      </w:tr>
      <w:tr w:rsidR="00A06EE5"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spacing w:line="440" w:lineRule="exact"/>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t>（十三）全面推行主动公开基本目录制度</w:t>
            </w:r>
          </w:p>
        </w:tc>
      </w:tr>
      <w:tr w:rsidR="00A06EE5" w:rsidRPr="00944EF7" w:rsidTr="00194BF2">
        <w:trPr>
          <w:trHeight w:val="1461"/>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440" w:lineRule="exact"/>
              <w:rPr>
                <w:rFonts w:ascii="仿宋_GB2312" w:eastAsia="仿宋_GB2312" w:cs="FangSong_GB2312"/>
                <w:sz w:val="28"/>
                <w:szCs w:val="28"/>
              </w:rPr>
            </w:pPr>
            <w:r w:rsidRPr="00944EF7">
              <w:rPr>
                <w:rFonts w:ascii="仿宋_GB2312" w:eastAsia="仿宋_GB2312" w:cs="FangSong_GB2312" w:hint="eastAsia"/>
                <w:sz w:val="28"/>
                <w:szCs w:val="28"/>
              </w:rPr>
              <w:t>34.编制完成《厦门市重点领域政务公开清单》</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360" w:lineRule="exact"/>
              <w:rPr>
                <w:rFonts w:ascii="仿宋_GB2312" w:eastAsia="仿宋_GB2312" w:cs="FangSong_GB2312"/>
                <w:color w:val="000000"/>
                <w:sz w:val="28"/>
                <w:szCs w:val="28"/>
              </w:rPr>
            </w:pPr>
            <w:r w:rsidRPr="00944EF7">
              <w:rPr>
                <w:rFonts w:ascii="仿宋_GB2312" w:eastAsia="仿宋_GB2312" w:cs="FangSong_GB2312" w:hint="eastAsia"/>
                <w:color w:val="000000"/>
                <w:sz w:val="28"/>
                <w:szCs w:val="28"/>
              </w:rPr>
              <w:t>各单位要按照《</w:t>
            </w:r>
            <w:r w:rsidRPr="00944EF7">
              <w:rPr>
                <w:rFonts w:ascii="仿宋_GB2312" w:eastAsia="仿宋_GB2312" w:hint="eastAsia"/>
                <w:color w:val="000000"/>
                <w:sz w:val="28"/>
                <w:szCs w:val="28"/>
              </w:rPr>
              <w:t>厦门市人民政府办公厅关于开展全市重点领域政务公开清单编制工作的通知</w:t>
            </w:r>
            <w:r w:rsidRPr="00944EF7">
              <w:rPr>
                <w:rFonts w:ascii="仿宋_GB2312" w:eastAsia="仿宋_GB2312" w:cs="FangSong_GB2312" w:hint="eastAsia"/>
                <w:color w:val="000000"/>
                <w:sz w:val="28"/>
                <w:szCs w:val="28"/>
              </w:rPr>
              <w:t>》（厦府办便函</w:t>
            </w:r>
            <w:r w:rsidRPr="00944EF7">
              <w:rPr>
                <w:rFonts w:ascii="仿宋_GB2312" w:eastAsia="仿宋_GB2312" w:hint="eastAsia"/>
                <w:color w:val="000000"/>
                <w:sz w:val="28"/>
                <w:szCs w:val="28"/>
              </w:rPr>
              <w:t>〔2017〕14号</w:t>
            </w:r>
            <w:r w:rsidRPr="00944EF7">
              <w:rPr>
                <w:rFonts w:ascii="仿宋_GB2312" w:eastAsia="仿宋_GB2312" w:cs="FangSong_GB2312" w:hint="eastAsia"/>
                <w:color w:val="000000"/>
                <w:sz w:val="28"/>
                <w:szCs w:val="28"/>
              </w:rPr>
              <w:t>）和</w:t>
            </w:r>
            <w:r w:rsidRPr="00944EF7">
              <w:rPr>
                <w:rFonts w:ascii="仿宋_GB2312" w:eastAsia="仿宋_GB2312" w:cs="FangSong_GB2312" w:hint="eastAsia"/>
                <w:sz w:val="28"/>
                <w:szCs w:val="28"/>
              </w:rPr>
              <w:t>上级</w:t>
            </w:r>
            <w:r w:rsidRPr="00944EF7">
              <w:rPr>
                <w:rFonts w:ascii="仿宋_GB2312" w:eastAsia="仿宋_GB2312" w:cs="FangSong_GB2312" w:hint="eastAsia"/>
                <w:color w:val="000000"/>
                <w:sz w:val="28"/>
                <w:szCs w:val="28"/>
              </w:rPr>
              <w:t>相关文件精神，认真</w:t>
            </w:r>
            <w:r w:rsidRPr="00944EF7">
              <w:rPr>
                <w:rFonts w:ascii="仿宋_GB2312" w:eastAsia="仿宋_GB2312" w:hint="eastAsia"/>
                <w:color w:val="000000"/>
                <w:sz w:val="28"/>
                <w:szCs w:val="28"/>
              </w:rPr>
              <w:t>开展主动公开</w:t>
            </w:r>
            <w:r w:rsidRPr="00944EF7">
              <w:rPr>
                <w:rFonts w:ascii="仿宋_GB2312" w:eastAsia="仿宋_GB2312" w:cs="宋体" w:hint="eastAsia"/>
                <w:color w:val="000000"/>
                <w:sz w:val="28"/>
                <w:szCs w:val="28"/>
              </w:rPr>
              <w:t>基本目录编制工作</w:t>
            </w:r>
            <w:r w:rsidRPr="00944EF7">
              <w:rPr>
                <w:rFonts w:ascii="仿宋_GB2312" w:eastAsia="仿宋_GB2312" w:hint="eastAsia"/>
                <w:color w:val="000000"/>
                <w:sz w:val="28"/>
                <w:szCs w:val="28"/>
              </w:rPr>
              <w:t>，及时调整完善，于</w:t>
            </w:r>
            <w:r w:rsidRPr="00944EF7">
              <w:rPr>
                <w:rFonts w:ascii="仿宋_GB2312" w:eastAsia="仿宋_GB2312" w:cs="FangSong_GB2312" w:hint="eastAsia"/>
                <w:color w:val="000000"/>
                <w:sz w:val="28"/>
                <w:szCs w:val="28"/>
              </w:rPr>
              <w:t>2018年8月底前编制完成，并报市政府办公厅备案。2018年9月底前通过本单位政府网站公开本部门政务公开清单。清单编制要充分体现“五公开”、政策解读、舆情回应、公众参与等要求，重点领域政务公开清单要覆盖权力运行全流程、政务服务全过程，持续推进财政资金、公共资源配置、重大建设项目、公共服务、国有企业经营、环</w:t>
            </w:r>
            <w:r w:rsidRPr="00944EF7">
              <w:rPr>
                <w:rFonts w:ascii="仿宋_GB2312" w:eastAsia="仿宋_GB2312" w:cs="FangSong_GB2312" w:hint="eastAsia"/>
                <w:color w:val="000000"/>
                <w:sz w:val="28"/>
                <w:szCs w:val="28"/>
              </w:rPr>
              <w:lastRenderedPageBreak/>
              <w:t>境保护、食品药品安全等重点领域信息公开，要在政府信息公开工作年度报告中公布重点领域信息公开情况，接受社会监督。</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spacing w:line="440" w:lineRule="exact"/>
              <w:jc w:val="center"/>
              <w:rPr>
                <w:rFonts w:ascii="仿宋_GB2312" w:eastAsia="仿宋_GB2312" w:cs="FangSong_GB2312"/>
                <w:sz w:val="28"/>
                <w:szCs w:val="28"/>
              </w:rPr>
            </w:pPr>
            <w:r w:rsidRPr="00944EF7">
              <w:rPr>
                <w:rFonts w:ascii="仿宋_GB2312" w:eastAsia="仿宋_GB2312" w:cs="FangSong_GB2312" w:hint="eastAsia"/>
                <w:sz w:val="28"/>
                <w:szCs w:val="28"/>
              </w:rPr>
              <w:lastRenderedPageBreak/>
              <w:t>办公室</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183D3D" w:rsidP="00194BF2">
            <w:pPr>
              <w:snapToGrid w:val="0"/>
              <w:spacing w:line="440" w:lineRule="exact"/>
              <w:jc w:val="center"/>
              <w:rPr>
                <w:rFonts w:ascii="仿宋_GB2312" w:eastAsia="仿宋_GB2312"/>
                <w:snapToGrid w:val="0"/>
                <w:spacing w:val="-4"/>
                <w:sz w:val="28"/>
                <w:szCs w:val="28"/>
              </w:rPr>
            </w:pPr>
            <w:r w:rsidRPr="00944EF7">
              <w:rPr>
                <w:rFonts w:ascii="仿宋_GB2312" w:eastAsia="仿宋_GB2312" w:hint="eastAsia"/>
                <w:snapToGrid w:val="0"/>
                <w:spacing w:val="-4"/>
                <w:sz w:val="28"/>
                <w:szCs w:val="28"/>
              </w:rPr>
              <w:t>我局已在本局网站公开</w:t>
            </w:r>
            <w:r w:rsidRPr="00944EF7">
              <w:rPr>
                <w:rFonts w:ascii="仿宋_GB2312" w:eastAsia="仿宋_GB2312" w:cs="FangSong_GB2312" w:hint="eastAsia"/>
                <w:color w:val="000000"/>
                <w:sz w:val="28"/>
                <w:szCs w:val="28"/>
              </w:rPr>
              <w:t>政务公开清单。</w:t>
            </w:r>
          </w:p>
        </w:tc>
      </w:tr>
      <w:tr w:rsidR="00A06EE5" w:rsidRPr="00944EF7" w:rsidTr="00194BF2">
        <w:trPr>
          <w:jc w:val="center"/>
        </w:trPr>
        <w:tc>
          <w:tcPr>
            <w:tcW w:w="14955" w:type="dxa"/>
            <w:gridSpan w:val="4"/>
            <w:tcBorders>
              <w:top w:val="single" w:sz="4" w:space="0" w:color="auto"/>
              <w:left w:val="single" w:sz="4" w:space="0" w:color="auto"/>
              <w:bottom w:val="single" w:sz="4" w:space="0" w:color="auto"/>
              <w:right w:val="single" w:sz="4" w:space="0" w:color="auto"/>
            </w:tcBorders>
            <w:vAlign w:val="center"/>
          </w:tcPr>
          <w:p w:rsidR="00A06EE5" w:rsidRPr="00944EF7" w:rsidRDefault="00A06EE5" w:rsidP="00194BF2">
            <w:pPr>
              <w:snapToGrid w:val="0"/>
              <w:jc w:val="center"/>
              <w:rPr>
                <w:rFonts w:ascii="仿宋_GB2312" w:eastAsia="仿宋_GB2312"/>
                <w:snapToGrid w:val="0"/>
                <w:spacing w:val="-4"/>
                <w:sz w:val="28"/>
                <w:szCs w:val="28"/>
              </w:rPr>
            </w:pPr>
            <w:r w:rsidRPr="00944EF7">
              <w:rPr>
                <w:rFonts w:ascii="仿宋_GB2312" w:eastAsia="仿宋_GB2312" w:cs="FangSong_GB2312" w:hint="eastAsia"/>
                <w:b/>
                <w:bCs/>
                <w:sz w:val="28"/>
                <w:szCs w:val="28"/>
              </w:rPr>
              <w:lastRenderedPageBreak/>
              <w:t>（十四）建立健全公共企事业单位信息公开制度</w:t>
            </w:r>
          </w:p>
        </w:tc>
      </w:tr>
      <w:tr w:rsidR="00A06EE5" w:rsidRPr="00944EF7" w:rsidTr="00194BF2">
        <w:trPr>
          <w:jc w:val="center"/>
        </w:trPr>
        <w:tc>
          <w:tcPr>
            <w:tcW w:w="3227"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FangSong_GB2312" w:hint="eastAsia"/>
                <w:sz w:val="28"/>
                <w:szCs w:val="28"/>
              </w:rPr>
              <w:t>35.建立健全公共企事业单位信息公开制度</w:t>
            </w:r>
          </w:p>
        </w:tc>
        <w:tc>
          <w:tcPr>
            <w:tcW w:w="5161"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rPr>
                <w:rFonts w:ascii="仿宋_GB2312" w:eastAsia="仿宋_GB2312" w:cs="FangSong_GB2312"/>
                <w:sz w:val="28"/>
                <w:szCs w:val="28"/>
              </w:rPr>
            </w:pPr>
            <w:r w:rsidRPr="00944EF7">
              <w:rPr>
                <w:rFonts w:ascii="仿宋_GB2312" w:eastAsia="仿宋_GB2312" w:cs="宋体" w:hint="eastAsia"/>
                <w:sz w:val="28"/>
                <w:szCs w:val="28"/>
              </w:rPr>
              <w:t>教育、生态环境、文化和旅游、卫生健康、住房保障、社会救助和社会福利等</w:t>
            </w:r>
            <w:r w:rsidRPr="00944EF7">
              <w:rPr>
                <w:rFonts w:ascii="仿宋_GB2312" w:eastAsia="仿宋_GB2312" w:cs="FangSong_GB2312" w:hint="eastAsia"/>
                <w:sz w:val="28"/>
                <w:szCs w:val="28"/>
              </w:rPr>
              <w:t>行业主管部门</w:t>
            </w:r>
            <w:r w:rsidRPr="00944EF7">
              <w:rPr>
                <w:rFonts w:ascii="仿宋_GB2312" w:eastAsia="仿宋_GB2312" w:cs="宋体" w:hint="eastAsia"/>
                <w:sz w:val="28"/>
                <w:szCs w:val="28"/>
              </w:rPr>
              <w:t>要组织开展相关领域公共企事业单位信息公开制度制定工作，建立健全公开考核、评议、责任追究和监督检查具体办法，切实推进公共企事业单位信息公开工作。工作开展情况要列入全年落实情况报告和政府信息公开工作年度报告，接受社会监督。</w:t>
            </w:r>
          </w:p>
        </w:tc>
        <w:tc>
          <w:tcPr>
            <w:tcW w:w="1818" w:type="dxa"/>
            <w:tcBorders>
              <w:top w:val="single" w:sz="4" w:space="0" w:color="auto"/>
              <w:left w:val="single" w:sz="4" w:space="0" w:color="auto"/>
              <w:bottom w:val="single" w:sz="4" w:space="0" w:color="auto"/>
              <w:right w:val="single" w:sz="4" w:space="0" w:color="auto"/>
            </w:tcBorders>
            <w:vAlign w:val="center"/>
          </w:tcPr>
          <w:p w:rsidR="00A06EE5" w:rsidRPr="00944EF7" w:rsidRDefault="00A06EE5">
            <w:pPr>
              <w:snapToGrid w:val="0"/>
              <w:jc w:val="center"/>
              <w:rPr>
                <w:rFonts w:ascii="仿宋_GB2312" w:eastAsia="仿宋_GB2312" w:cs="FangSong_GB2312"/>
                <w:sz w:val="28"/>
                <w:szCs w:val="28"/>
              </w:rPr>
            </w:pPr>
            <w:r w:rsidRPr="00944EF7">
              <w:rPr>
                <w:rFonts w:ascii="仿宋_GB2312" w:eastAsia="仿宋_GB2312" w:cs="FangSong_GB2312" w:hint="eastAsia"/>
                <w:sz w:val="28"/>
                <w:szCs w:val="28"/>
              </w:rPr>
              <w:t>办公室</w:t>
            </w:r>
          </w:p>
        </w:tc>
        <w:tc>
          <w:tcPr>
            <w:tcW w:w="4749" w:type="dxa"/>
            <w:tcBorders>
              <w:top w:val="single" w:sz="4" w:space="0" w:color="auto"/>
              <w:left w:val="single" w:sz="4" w:space="0" w:color="auto"/>
              <w:bottom w:val="single" w:sz="4" w:space="0" w:color="auto"/>
              <w:right w:val="single" w:sz="4" w:space="0" w:color="auto"/>
            </w:tcBorders>
            <w:vAlign w:val="center"/>
          </w:tcPr>
          <w:p w:rsidR="00A06EE5" w:rsidRPr="00944EF7" w:rsidRDefault="00205A85" w:rsidP="00205A85">
            <w:pPr>
              <w:snapToGrid w:val="0"/>
              <w:rPr>
                <w:rFonts w:ascii="仿宋_GB2312" w:eastAsia="仿宋_GB2312"/>
                <w:snapToGrid w:val="0"/>
                <w:spacing w:val="-4"/>
                <w:sz w:val="28"/>
                <w:szCs w:val="28"/>
              </w:rPr>
            </w:pPr>
            <w:r w:rsidRPr="00944EF7">
              <w:rPr>
                <w:rFonts w:ascii="仿宋_GB2312" w:eastAsia="仿宋_GB2312" w:cs="宋体" w:hint="eastAsia"/>
                <w:sz w:val="28"/>
                <w:szCs w:val="28"/>
              </w:rPr>
              <w:t>我局不断建立健全政府信息公开、保密审查、网站发布</w:t>
            </w:r>
            <w:r w:rsidR="004622EA" w:rsidRPr="00944EF7">
              <w:rPr>
                <w:rFonts w:ascii="仿宋_GB2312" w:eastAsia="仿宋_GB2312" w:cs="宋体" w:hint="eastAsia"/>
                <w:sz w:val="28"/>
                <w:szCs w:val="28"/>
              </w:rPr>
              <w:t>信息</w:t>
            </w:r>
            <w:r w:rsidRPr="00944EF7">
              <w:rPr>
                <w:rFonts w:ascii="仿宋_GB2312" w:eastAsia="仿宋_GB2312" w:cs="宋体" w:hint="eastAsia"/>
                <w:sz w:val="28"/>
                <w:szCs w:val="28"/>
              </w:rPr>
              <w:t>等监督和保障制度。</w:t>
            </w:r>
          </w:p>
        </w:tc>
      </w:tr>
    </w:tbl>
    <w:p w:rsidR="008D3ABC" w:rsidRPr="00944EF7" w:rsidRDefault="008D3ABC">
      <w:pPr>
        <w:pStyle w:val="a5"/>
        <w:spacing w:before="0" w:beforeAutospacing="0" w:after="0" w:afterAutospacing="0" w:line="400" w:lineRule="exact"/>
        <w:ind w:firstLineChars="200" w:firstLine="480"/>
        <w:jc w:val="both"/>
        <w:rPr>
          <w:rFonts w:ascii="仿宋_GB2312" w:eastAsia="仿宋_GB2312"/>
        </w:rPr>
      </w:pPr>
    </w:p>
    <w:p w:rsidR="008D3ABC" w:rsidRPr="00944EF7" w:rsidRDefault="008D3ABC">
      <w:pPr>
        <w:widowControl/>
        <w:jc w:val="left"/>
        <w:rPr>
          <w:rFonts w:ascii="仿宋_GB2312" w:eastAsia="仿宋_GB2312"/>
          <w:bCs/>
          <w:sz w:val="28"/>
          <w:szCs w:val="28"/>
        </w:rPr>
        <w:sectPr w:rsidR="008D3ABC" w:rsidRPr="00944EF7">
          <w:footerReference w:type="even" r:id="rId7"/>
          <w:footerReference w:type="default" r:id="rId8"/>
          <w:pgSz w:w="16840" w:h="11907" w:orient="landscape"/>
          <w:pgMar w:top="1588" w:right="2098" w:bottom="1474" w:left="1985" w:header="851" w:footer="1270" w:gutter="0"/>
          <w:pgNumType w:fmt="numberInDash"/>
          <w:cols w:space="720"/>
          <w:docGrid w:type="linesAndChars" w:linePitch="312"/>
        </w:sectPr>
      </w:pPr>
    </w:p>
    <w:p w:rsidR="008D3ABC" w:rsidRPr="00944EF7" w:rsidRDefault="008D3ABC" w:rsidP="004622EA">
      <w:pPr>
        <w:adjustRightInd w:val="0"/>
        <w:snapToGrid w:val="0"/>
        <w:spacing w:line="580" w:lineRule="exact"/>
        <w:ind w:right="-315"/>
        <w:rPr>
          <w:rFonts w:ascii="仿宋_GB2312" w:eastAsia="仿宋_GB2312"/>
          <w:sz w:val="28"/>
          <w:szCs w:val="28"/>
        </w:rPr>
      </w:pPr>
    </w:p>
    <w:sectPr w:rsidR="008D3ABC" w:rsidRPr="00944EF7" w:rsidSect="008D3ABC">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BD8" w:rsidRDefault="00C54BD8" w:rsidP="008D3ABC">
      <w:r>
        <w:separator/>
      </w:r>
    </w:p>
  </w:endnote>
  <w:endnote w:type="continuationSeparator" w:id="1">
    <w:p w:rsidR="00C54BD8" w:rsidRDefault="00C54BD8" w:rsidP="008D3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BC" w:rsidRDefault="00C22568">
    <w:pPr>
      <w:pStyle w:val="a4"/>
      <w:framePr w:wrap="around" w:vAnchor="text" w:hAnchor="margin" w:xAlign="outside" w:y="1"/>
    </w:pPr>
    <w:r>
      <w:rPr>
        <w:rStyle w:val="a6"/>
      </w:rPr>
      <w:fldChar w:fldCharType="begin"/>
    </w:r>
    <w:r w:rsidR="003A0924">
      <w:rPr>
        <w:rStyle w:val="a6"/>
      </w:rPr>
      <w:instrText>Page</w:instrText>
    </w:r>
    <w:r>
      <w:rPr>
        <w:rStyle w:val="a6"/>
      </w:rPr>
      <w:fldChar w:fldCharType="separate"/>
    </w:r>
    <w:r w:rsidR="003A0924">
      <w:rPr>
        <w:rStyle w:val="a6"/>
      </w:rPr>
      <w:t>- 1 -</w:t>
    </w:r>
    <w:r>
      <w:rPr>
        <w:rStyle w:val="a6"/>
      </w:rPr>
      <w:fldChar w:fldCharType="end"/>
    </w:r>
  </w:p>
  <w:p w:rsidR="008D3ABC" w:rsidRDefault="008D3AB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BC" w:rsidRDefault="00C22568">
    <w:pPr>
      <w:pStyle w:val="a4"/>
      <w:framePr w:wrap="around" w:vAnchor="text" w:hAnchor="margin" w:xAlign="outside" w:y="1"/>
      <w:rPr>
        <w:rFonts w:ascii="FangSong_GB2312" w:eastAsia="FangSong_GB2312"/>
        <w:sz w:val="28"/>
        <w:szCs w:val="28"/>
      </w:rPr>
    </w:pPr>
    <w:r>
      <w:rPr>
        <w:rStyle w:val="a6"/>
        <w:rFonts w:ascii="FangSong_GB2312" w:eastAsia="FangSong_GB2312" w:hint="eastAsia"/>
        <w:sz w:val="28"/>
        <w:szCs w:val="28"/>
      </w:rPr>
      <w:fldChar w:fldCharType="begin"/>
    </w:r>
    <w:r w:rsidR="003A0924">
      <w:rPr>
        <w:rStyle w:val="a6"/>
        <w:rFonts w:ascii="FangSong_GB2312" w:eastAsia="FangSong_GB2312" w:hint="eastAsia"/>
        <w:sz w:val="28"/>
        <w:szCs w:val="28"/>
      </w:rPr>
      <w:instrText>Page</w:instrText>
    </w:r>
    <w:r>
      <w:rPr>
        <w:rStyle w:val="a6"/>
        <w:rFonts w:ascii="FangSong_GB2312" w:eastAsia="FangSong_GB2312" w:hint="eastAsia"/>
        <w:sz w:val="28"/>
        <w:szCs w:val="28"/>
      </w:rPr>
      <w:fldChar w:fldCharType="separate"/>
    </w:r>
    <w:r w:rsidR="00C53B6A">
      <w:rPr>
        <w:rStyle w:val="a6"/>
        <w:rFonts w:ascii="FangSong_GB2312" w:eastAsia="FangSong_GB2312"/>
        <w:noProof/>
        <w:sz w:val="28"/>
        <w:szCs w:val="28"/>
      </w:rPr>
      <w:t>- 2 -</w:t>
    </w:r>
    <w:r>
      <w:rPr>
        <w:rStyle w:val="a6"/>
        <w:rFonts w:ascii="FangSong_GB2312" w:eastAsia="FangSong_GB2312" w:hint="eastAsia"/>
        <w:sz w:val="28"/>
        <w:szCs w:val="28"/>
      </w:rPr>
      <w:fldChar w:fldCharType="end"/>
    </w:r>
  </w:p>
  <w:p w:rsidR="008D3ABC" w:rsidRDefault="008D3ABC">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BC" w:rsidRDefault="008D3ABC">
    <w:pPr>
      <w:pStyle w:val="a4"/>
      <w:framePr w:wrap="around" w:vAnchor="text" w:hAnchor="margin" w:xAlign="outside" w:y="1"/>
      <w:rPr>
        <w:rFonts w:ascii="FangSong_GB2312" w:eastAsia="FangSong_GB2312"/>
        <w:sz w:val="28"/>
        <w:szCs w:val="28"/>
      </w:rPr>
    </w:pPr>
  </w:p>
  <w:p w:rsidR="008D3ABC" w:rsidRDefault="008D3AB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BD8" w:rsidRDefault="00C54BD8" w:rsidP="008D3ABC">
      <w:r>
        <w:separator/>
      </w:r>
    </w:p>
  </w:footnote>
  <w:footnote w:type="continuationSeparator" w:id="1">
    <w:p w:rsidR="00C54BD8" w:rsidRDefault="00C54BD8" w:rsidP="008D3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D56FF8A"/>
    <w:lvl w:ilvl="0" w:tplc="8D9CFA7C">
      <w:start w:val="1"/>
      <w:numFmt w:val="chineseCountingThousand"/>
      <w:lvlRestart w:val="0"/>
      <w:lvlText w:val="%1、"/>
      <w:lvlJc w:val="left"/>
      <w:pPr>
        <w:tabs>
          <w:tab w:val="num" w:pos="1280"/>
        </w:tabs>
        <w:ind w:left="1280" w:hanging="640"/>
      </w:pPr>
    </w:lvl>
    <w:lvl w:ilvl="1" w:tplc="1EC82296">
      <w:start w:val="1"/>
      <w:numFmt w:val="lowerLetter"/>
      <w:lvlText w:val="%2)"/>
      <w:lvlJc w:val="left"/>
      <w:pPr>
        <w:tabs>
          <w:tab w:val="num" w:pos="1480"/>
        </w:tabs>
        <w:ind w:left="1480" w:hanging="420"/>
      </w:pPr>
    </w:lvl>
    <w:lvl w:ilvl="2" w:tplc="5650B608">
      <w:start w:val="1"/>
      <w:numFmt w:val="lowerRoman"/>
      <w:lvlText w:val="%3."/>
      <w:lvlJc w:val="right"/>
      <w:pPr>
        <w:tabs>
          <w:tab w:val="num" w:pos="1900"/>
        </w:tabs>
        <w:ind w:left="1900" w:hanging="420"/>
      </w:pPr>
    </w:lvl>
    <w:lvl w:ilvl="3" w:tplc="EDF44B02">
      <w:start w:val="1"/>
      <w:numFmt w:val="decimal"/>
      <w:lvlText w:val="%4."/>
      <w:lvlJc w:val="left"/>
      <w:pPr>
        <w:tabs>
          <w:tab w:val="num" w:pos="2320"/>
        </w:tabs>
        <w:ind w:left="2320" w:hanging="420"/>
      </w:pPr>
    </w:lvl>
    <w:lvl w:ilvl="4" w:tplc="18DE451E">
      <w:start w:val="1"/>
      <w:numFmt w:val="lowerLetter"/>
      <w:lvlText w:val="%5)"/>
      <w:lvlJc w:val="left"/>
      <w:pPr>
        <w:tabs>
          <w:tab w:val="num" w:pos="2740"/>
        </w:tabs>
        <w:ind w:left="2740" w:hanging="420"/>
      </w:pPr>
    </w:lvl>
    <w:lvl w:ilvl="5" w:tplc="09F45056">
      <w:start w:val="1"/>
      <w:numFmt w:val="lowerRoman"/>
      <w:lvlText w:val="%6."/>
      <w:lvlJc w:val="right"/>
      <w:pPr>
        <w:tabs>
          <w:tab w:val="num" w:pos="3160"/>
        </w:tabs>
        <w:ind w:left="3160" w:hanging="420"/>
      </w:pPr>
    </w:lvl>
    <w:lvl w:ilvl="6" w:tplc="7EB09BA4">
      <w:start w:val="1"/>
      <w:numFmt w:val="decimal"/>
      <w:lvlText w:val="%7."/>
      <w:lvlJc w:val="left"/>
      <w:pPr>
        <w:tabs>
          <w:tab w:val="num" w:pos="3580"/>
        </w:tabs>
        <w:ind w:left="3580" w:hanging="420"/>
      </w:pPr>
    </w:lvl>
    <w:lvl w:ilvl="7" w:tplc="5E6E1892">
      <w:start w:val="1"/>
      <w:numFmt w:val="lowerLetter"/>
      <w:lvlText w:val="%8)"/>
      <w:lvlJc w:val="left"/>
      <w:pPr>
        <w:tabs>
          <w:tab w:val="num" w:pos="4000"/>
        </w:tabs>
        <w:ind w:left="4000" w:hanging="420"/>
      </w:pPr>
    </w:lvl>
    <w:lvl w:ilvl="8" w:tplc="06CC2B56">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8D3ABC"/>
    <w:rsid w:val="0005464E"/>
    <w:rsid w:val="00060957"/>
    <w:rsid w:val="000F48A3"/>
    <w:rsid w:val="00116396"/>
    <w:rsid w:val="00117460"/>
    <w:rsid w:val="00183D3D"/>
    <w:rsid w:val="00194BF2"/>
    <w:rsid w:val="001A7054"/>
    <w:rsid w:val="001E511F"/>
    <w:rsid w:val="0020474A"/>
    <w:rsid w:val="00205A85"/>
    <w:rsid w:val="002C34FA"/>
    <w:rsid w:val="003A0924"/>
    <w:rsid w:val="00444643"/>
    <w:rsid w:val="004622EA"/>
    <w:rsid w:val="004D561C"/>
    <w:rsid w:val="0050537D"/>
    <w:rsid w:val="00531D5E"/>
    <w:rsid w:val="00545831"/>
    <w:rsid w:val="00561AEA"/>
    <w:rsid w:val="005728E0"/>
    <w:rsid w:val="005773BC"/>
    <w:rsid w:val="005F6391"/>
    <w:rsid w:val="006E15C7"/>
    <w:rsid w:val="00743A62"/>
    <w:rsid w:val="00834F8A"/>
    <w:rsid w:val="008D3ABC"/>
    <w:rsid w:val="008E16FF"/>
    <w:rsid w:val="00944EF7"/>
    <w:rsid w:val="0095063C"/>
    <w:rsid w:val="00950D08"/>
    <w:rsid w:val="00997A15"/>
    <w:rsid w:val="00A06EE5"/>
    <w:rsid w:val="00AB0A1C"/>
    <w:rsid w:val="00AE5876"/>
    <w:rsid w:val="00B03EC2"/>
    <w:rsid w:val="00B72DE0"/>
    <w:rsid w:val="00BF4F0F"/>
    <w:rsid w:val="00C22568"/>
    <w:rsid w:val="00C53B6A"/>
    <w:rsid w:val="00C54BD8"/>
    <w:rsid w:val="00D13429"/>
    <w:rsid w:val="00D753A4"/>
    <w:rsid w:val="00E96824"/>
    <w:rsid w:val="00F3364B"/>
    <w:rsid w:val="00FC1E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3ABC"/>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D3ABC"/>
    <w:pPr>
      <w:pBdr>
        <w:bottom w:val="single" w:sz="6" w:space="1" w:color="auto"/>
      </w:pBdr>
      <w:tabs>
        <w:tab w:val="center" w:pos="4153"/>
        <w:tab w:val="right" w:pos="8306"/>
      </w:tabs>
      <w:snapToGrid w:val="0"/>
      <w:jc w:val="center"/>
    </w:pPr>
    <w:rPr>
      <w:sz w:val="18"/>
      <w:szCs w:val="18"/>
    </w:rPr>
  </w:style>
  <w:style w:type="paragraph" w:styleId="a4">
    <w:name w:val="footer"/>
    <w:basedOn w:val="a"/>
    <w:rsid w:val="008D3ABC"/>
    <w:pPr>
      <w:tabs>
        <w:tab w:val="center" w:pos="4153"/>
        <w:tab w:val="right" w:pos="8306"/>
      </w:tabs>
      <w:snapToGrid w:val="0"/>
      <w:jc w:val="left"/>
    </w:pPr>
    <w:rPr>
      <w:sz w:val="18"/>
      <w:szCs w:val="18"/>
    </w:rPr>
  </w:style>
  <w:style w:type="paragraph" w:styleId="a5">
    <w:name w:val="Normal (Web)"/>
    <w:basedOn w:val="a"/>
    <w:rsid w:val="008D3ABC"/>
    <w:pPr>
      <w:widowControl/>
      <w:spacing w:before="100" w:beforeAutospacing="1" w:after="100" w:afterAutospacing="1"/>
      <w:jc w:val="left"/>
    </w:pPr>
    <w:rPr>
      <w:rFonts w:ascii="宋体" w:cs="宋体"/>
      <w:kern w:val="0"/>
      <w:sz w:val="24"/>
      <w:szCs w:val="24"/>
    </w:rPr>
  </w:style>
  <w:style w:type="character" w:styleId="a6">
    <w:name w:val="page number"/>
    <w:basedOn w:val="a0"/>
    <w:rsid w:val="008D3A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杨佳彬</dc:creator>
  <cp:lastModifiedBy>罗诚佳</cp:lastModifiedBy>
  <cp:revision>2</cp:revision>
  <cp:lastPrinted>2018-10-19T03:33:00Z</cp:lastPrinted>
  <dcterms:created xsi:type="dcterms:W3CDTF">2018-11-29T09:03:00Z</dcterms:created>
  <dcterms:modified xsi:type="dcterms:W3CDTF">2018-11-29T09:03:00Z</dcterms:modified>
</cp:coreProperties>
</file>