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071DD">
      <w:pPr>
        <w:pStyle w:val="2"/>
        <w:keepNext w:val="0"/>
        <w:keepLines w:val="0"/>
        <w:pageBreakBefore w:val="0"/>
        <w:widowControl/>
        <w:shd w:val="clear" w:color="auto" w:fill="FFFFFF"/>
        <w:kinsoku/>
        <w:wordWrap/>
        <w:topLinePunct w:val="0"/>
        <w:autoSpaceDE/>
        <w:autoSpaceDN/>
        <w:bidi w:val="0"/>
        <w:spacing w:beforeAutospacing="0" w:afterAutospacing="0"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关于</w:t>
      </w:r>
      <w:r>
        <w:rPr>
          <w:rFonts w:hint="eastAsia" w:ascii="方正小标宋简体" w:hAnsi="方正小标宋简体" w:eastAsia="方正小标宋简体" w:cs="方正小标宋简体"/>
          <w:color w:val="000000"/>
          <w:sz w:val="44"/>
          <w:szCs w:val="44"/>
          <w:lang w:eastAsia="zh-CN"/>
        </w:rPr>
        <w:t>《厦门市</w:t>
      </w:r>
      <w:r>
        <w:rPr>
          <w:rFonts w:hint="eastAsia" w:ascii="方正小标宋简体" w:hAnsi="方正小标宋简体" w:eastAsia="方正小标宋简体" w:cs="方正小标宋简体"/>
          <w:color w:val="000000"/>
          <w:sz w:val="44"/>
          <w:szCs w:val="44"/>
        </w:rPr>
        <w:t>户外广告设施设置重点地段 重要区域 重要节点清单</w:t>
      </w:r>
      <w:r>
        <w:rPr>
          <w:rFonts w:hint="eastAsia" w:ascii="方正小标宋简体" w:hAnsi="方正小标宋简体" w:eastAsia="方正小标宋简体" w:cs="方正小标宋简体"/>
          <w:color w:val="000000"/>
          <w:sz w:val="44"/>
          <w:szCs w:val="44"/>
          <w:lang w:eastAsia="zh-CN"/>
        </w:rPr>
        <w:t>》的政策解读</w:t>
      </w:r>
    </w:p>
    <w:p w14:paraId="2C733EEF">
      <w:pPr>
        <w:pStyle w:val="2"/>
        <w:keepNext w:val="0"/>
        <w:keepLines w:val="0"/>
        <w:pageBreakBefore w:val="0"/>
        <w:widowControl/>
        <w:shd w:val="clear" w:color="auto" w:fill="FFFFFF"/>
        <w:kinsoku/>
        <w:wordWrap/>
        <w:topLinePunct w:val="0"/>
        <w:autoSpaceDE/>
        <w:autoSpaceDN/>
        <w:bidi w:val="0"/>
        <w:spacing w:beforeAutospacing="0" w:afterAutospacing="0"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14:paraId="588A98F8">
      <w:pPr>
        <w:pStyle w:val="2"/>
        <w:keepNext w:val="0"/>
        <w:keepLines w:val="0"/>
        <w:pageBreakBefore w:val="0"/>
        <w:widowControl/>
        <w:numPr>
          <w:ilvl w:val="0"/>
          <w:numId w:val="0"/>
        </w:numPr>
        <w:shd w:val="clear" w:color="auto" w:fill="FFFFFF"/>
        <w:kinsoku/>
        <w:wordWrap/>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背景依据</w:t>
      </w:r>
    </w:p>
    <w:p w14:paraId="08D47A1D">
      <w:pPr>
        <w:pStyle w:val="2"/>
        <w:keepNext w:val="0"/>
        <w:keepLines w:val="0"/>
        <w:pageBreakBefore w:val="0"/>
        <w:widowControl/>
        <w:numPr>
          <w:ilvl w:val="0"/>
          <w:numId w:val="0"/>
        </w:numPr>
        <w:shd w:val="clear" w:color="auto" w:fill="FFFFFF"/>
        <w:kinsoku/>
        <w:wordWrap/>
        <w:topLinePunct w:val="0"/>
        <w:autoSpaceDE/>
        <w:autoSpaceDN/>
        <w:bidi w:val="0"/>
        <w:spacing w:beforeAutospacing="0" w:afterAutospacing="0"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《厦门经济特区户外广告设施设置管理办法（2024年修正）》</w:t>
      </w:r>
      <w:r>
        <w:rPr>
          <w:rFonts w:hint="eastAsia" w:ascii="仿宋_GB2312" w:hAnsi="仿宋_GB2312" w:eastAsia="仿宋_GB2312" w:cs="仿宋_GB2312"/>
          <w:sz w:val="32"/>
          <w:szCs w:val="32"/>
          <w:lang w:eastAsia="zh-CN"/>
        </w:rPr>
        <w:t>对市区户外广告设施设置主管部门的职责进行了重新划定，</w:t>
      </w:r>
      <w:r>
        <w:rPr>
          <w:rFonts w:hint="eastAsia" w:ascii="仿宋_GB2312" w:hAnsi="仿宋_GB2312" w:eastAsia="仿宋_GB2312" w:cs="仿宋_GB2312"/>
          <w:sz w:val="32"/>
          <w:szCs w:val="32"/>
          <w:lang w:val="en-US" w:eastAsia="zh-CN"/>
        </w:rPr>
        <w:t>为进一步明确市区主管部门职责，我局会同市资源规划局发布了</w:t>
      </w:r>
      <w:r>
        <w:rPr>
          <w:rFonts w:hint="eastAsia" w:ascii="仿宋_GB2312" w:hAnsi="仿宋_GB2312" w:eastAsia="仿宋_GB2312" w:cs="仿宋_GB2312"/>
          <w:sz w:val="32"/>
          <w:szCs w:val="32"/>
          <w:lang w:eastAsia="zh-CN"/>
        </w:rPr>
        <w:t>《厦门市户外广告设施设置重点地段 重要区域 重要节点清单</w:t>
      </w:r>
      <w:r>
        <w:rPr>
          <w:rFonts w:hint="eastAsia" w:ascii="仿宋_GB2312" w:hAnsi="仿宋_GB2312" w:eastAsia="仿宋_GB2312" w:cs="仿宋_GB2312"/>
          <w:sz w:val="32"/>
          <w:szCs w:val="32"/>
          <w:lang w:val="en-US" w:eastAsia="zh-CN"/>
        </w:rPr>
        <w:t>》（以下简称《清单》），进一步明确</w:t>
      </w:r>
      <w:r>
        <w:rPr>
          <w:rFonts w:hint="eastAsia" w:ascii="仿宋_GB2312" w:hAnsi="仿宋_GB2312" w:eastAsia="仿宋_GB2312" w:cs="仿宋_GB2312"/>
          <w:sz w:val="32"/>
          <w:szCs w:val="32"/>
          <w:lang w:eastAsia="zh-CN"/>
        </w:rPr>
        <w:t>户外广告设施设置重点地段、重要区域、重要节点的</w:t>
      </w:r>
      <w:r>
        <w:rPr>
          <w:rFonts w:hint="eastAsia" w:ascii="仿宋_GB2312" w:hAnsi="仿宋_GB2312" w:eastAsia="仿宋_GB2312" w:cs="仿宋_GB2312"/>
          <w:sz w:val="32"/>
          <w:szCs w:val="32"/>
          <w:lang w:val="en-US" w:eastAsia="zh-CN"/>
        </w:rPr>
        <w:t>相关范围。</w:t>
      </w:r>
    </w:p>
    <w:p w14:paraId="66EFD6A8">
      <w:pPr>
        <w:pStyle w:val="2"/>
        <w:keepNext w:val="0"/>
        <w:keepLines w:val="0"/>
        <w:pageBreakBefore w:val="0"/>
        <w:widowControl/>
        <w:numPr>
          <w:ilvl w:val="0"/>
          <w:numId w:val="0"/>
        </w:numPr>
        <w:shd w:val="clear" w:color="auto" w:fill="FFFFFF"/>
        <w:kinsoku/>
        <w:wordWrap/>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二、目的和意义</w:t>
      </w:r>
    </w:p>
    <w:p w14:paraId="05762D4B">
      <w:pPr>
        <w:pStyle w:val="2"/>
        <w:keepNext w:val="0"/>
        <w:keepLines w:val="0"/>
        <w:pageBreakBefore w:val="0"/>
        <w:widowControl/>
        <w:numPr>
          <w:ilvl w:val="0"/>
          <w:numId w:val="0"/>
        </w:numPr>
        <w:shd w:val="clear" w:color="auto" w:fill="FFFFFF"/>
        <w:kinsoku/>
        <w:wordWrap/>
        <w:topLinePunct w:val="0"/>
        <w:autoSpaceDE/>
        <w:autoSpaceDN/>
        <w:bidi w:val="0"/>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《清单》是</w:t>
      </w:r>
      <w:r>
        <w:rPr>
          <w:rFonts w:hint="eastAsia" w:ascii="仿宋_GB2312" w:hAnsi="仿宋_GB2312" w:eastAsia="仿宋_GB2312" w:cs="仿宋_GB2312"/>
          <w:sz w:val="32"/>
          <w:szCs w:val="32"/>
          <w:lang w:eastAsia="zh-CN"/>
        </w:rPr>
        <w:t>市区户外广告设施设置主管部门的审批职责和详细规划编制职责划分的依据，将进一步规范我市户外广告设施设置行为，</w:t>
      </w:r>
      <w:r>
        <w:rPr>
          <w:rFonts w:hint="eastAsia" w:ascii="仿宋_GB2312" w:hAnsi="仿宋_GB2312" w:eastAsia="仿宋_GB2312" w:cs="仿宋_GB2312"/>
          <w:sz w:val="32"/>
          <w:szCs w:val="32"/>
          <w:lang w:val="en-US" w:eastAsia="zh-CN"/>
        </w:rPr>
        <w:t>优化工作机制，</w:t>
      </w:r>
      <w:r>
        <w:rPr>
          <w:rFonts w:hint="eastAsia" w:ascii="仿宋_GB2312" w:hAnsi="仿宋_GB2312" w:eastAsia="仿宋_GB2312" w:cs="仿宋_GB2312"/>
          <w:sz w:val="32"/>
          <w:szCs w:val="32"/>
          <w:lang w:eastAsia="zh-CN"/>
        </w:rPr>
        <w:t>激发市场活力，</w:t>
      </w:r>
      <w:r>
        <w:rPr>
          <w:rFonts w:hint="eastAsia" w:ascii="仿宋_GB2312" w:hAnsi="仿宋_GB2312" w:eastAsia="仿宋_GB2312" w:cs="仿宋_GB2312"/>
          <w:sz w:val="32"/>
          <w:szCs w:val="32"/>
          <w:lang w:val="en-US" w:eastAsia="zh-CN"/>
        </w:rPr>
        <w:t>提升户外广告设施设置管理能力。</w:t>
      </w:r>
    </w:p>
    <w:p w14:paraId="634779FC">
      <w:pPr>
        <w:pStyle w:val="2"/>
        <w:keepNext w:val="0"/>
        <w:keepLines w:val="0"/>
        <w:pageBreakBefore w:val="0"/>
        <w:widowControl/>
        <w:numPr>
          <w:ilvl w:val="0"/>
          <w:numId w:val="1"/>
        </w:numPr>
        <w:shd w:val="clear" w:color="auto" w:fill="FFFFFF"/>
        <w:kinsoku/>
        <w:wordWrap/>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14:paraId="165FA767">
      <w:pPr>
        <w:pStyle w:val="5"/>
        <w:keepNext w:val="0"/>
        <w:keepLines w:val="0"/>
        <w:pageBreakBefore w:val="0"/>
        <w:kinsoku/>
        <w:wordWrap/>
        <w:topLinePunct w:val="0"/>
        <w:autoSpaceDE/>
        <w:autoSpaceDN/>
        <w:bidi w:val="0"/>
        <w:spacing w:line="560" w:lineRule="exact"/>
        <w:ind w:firstLine="739" w:firstLineChars="23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《清单》</w:t>
      </w:r>
      <w:r>
        <w:rPr>
          <w:rFonts w:hint="eastAsia" w:ascii="仿宋_GB2312" w:hAnsi="仿宋_GB2312" w:eastAsia="仿宋_GB2312" w:cs="仿宋_GB2312"/>
          <w:sz w:val="32"/>
          <w:szCs w:val="32"/>
        </w:rPr>
        <w:t>依据《厦门市户外广告设施设置总体规划（2023-2035年）》划定的分区，将展示城市形象的主要交通枢纽门户区、重要的特色管控区、重要的交通节点、活力片区中的市级重要商圈、活力街道中的重点街道以及市政府周边路段和地标性建筑等作为户外广告设施设置管理的重点地段、重要区域、重要节点范围。</w:t>
      </w:r>
      <w:r>
        <w:rPr>
          <w:rFonts w:hint="eastAsia" w:ascii="仿宋_GB2312" w:hAnsi="仿宋_GB2312" w:eastAsia="仿宋_GB2312" w:cs="仿宋_GB2312"/>
          <w:sz w:val="32"/>
          <w:szCs w:val="32"/>
          <w:lang w:eastAsia="zh-CN"/>
        </w:rPr>
        <w:t>具体如下：</w:t>
      </w:r>
    </w:p>
    <w:p w14:paraId="4F7F2B8B">
      <w:pPr>
        <w:keepNext w:val="0"/>
        <w:keepLines w:val="0"/>
        <w:pageBreakBefore w:val="0"/>
        <w:kinsoku/>
        <w:wordWrap/>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（一）重点地段：</w:t>
      </w:r>
      <w:r>
        <w:rPr>
          <w:rFonts w:hint="eastAsia" w:ascii="仿宋_GB2312" w:hAnsi="仿宋_GB2312" w:eastAsia="仿宋_GB2312" w:cs="仿宋_GB2312"/>
          <w:sz w:val="32"/>
          <w:szCs w:val="32"/>
        </w:rPr>
        <w:t>主要是总规划定的活力街道厦禾路-嘉禾路沿线；以及重要旅游交通路段鹭江道、演武大桥沿线和市政府周边路段等7个路段。</w:t>
      </w:r>
    </w:p>
    <w:p w14:paraId="5CB44717">
      <w:pPr>
        <w:keepNext w:val="0"/>
        <w:keepLines w:val="0"/>
        <w:pageBreakBefore w:val="0"/>
        <w:kinsoku/>
        <w:wordWrap/>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（二）重点区域：</w:t>
      </w:r>
      <w:r>
        <w:rPr>
          <w:rFonts w:hint="eastAsia" w:ascii="仿宋_GB2312" w:hAnsi="仿宋_GB2312" w:eastAsia="仿宋_GB2312" w:cs="仿宋_GB2312"/>
          <w:sz w:val="32"/>
          <w:szCs w:val="32"/>
        </w:rPr>
        <w:t>主要是总规划定的特色区中的主要交通枢纽门户区（机场、火车站、码头）、特色管控区中的会展会议中心，市级商圈（火车站商圈和SM商圈）等12个区域。</w:t>
      </w:r>
    </w:p>
    <w:p w14:paraId="4A07AEE8">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（三）重要节点：</w:t>
      </w:r>
      <w:r>
        <w:rPr>
          <w:rFonts w:hint="eastAsia" w:ascii="仿宋_GB2312" w:hAnsi="仿宋_GB2312" w:eastAsia="仿宋_GB2312" w:cs="仿宋_GB2312"/>
          <w:sz w:val="32"/>
          <w:szCs w:val="32"/>
        </w:rPr>
        <w:t>主要是世茂海峡大厦等4个地标性建筑和总规划定的特色区中重要节点11个高速路收费站出入口进出500米路段沿线两侧。</w:t>
      </w:r>
    </w:p>
    <w:p w14:paraId="7AE18736">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市民群众</w:t>
      </w:r>
      <w:r>
        <w:rPr>
          <w:rFonts w:hint="eastAsia" w:ascii="黑体" w:hAnsi="黑体" w:eastAsia="黑体" w:cs="黑体"/>
          <w:sz w:val="32"/>
          <w:szCs w:val="32"/>
          <w:lang w:eastAsia="zh-CN"/>
        </w:rPr>
        <w:t>该向谁申办广告设置许可？</w:t>
      </w:r>
    </w:p>
    <w:p w14:paraId="1C23C615">
      <w:pPr>
        <w:spacing w:line="560" w:lineRule="exact"/>
        <w:ind w:firstLine="640" w:firstLineChars="200"/>
        <w:rPr>
          <w:rFonts w:hint="eastAsia" w:ascii="仿宋_GB2312" w:hAnsi="仿宋_GB2312" w:eastAsia="仿宋_GB2312" w:cs="仿宋_GB2312"/>
          <w:sz w:val="32"/>
          <w:szCs w:val="32"/>
          <w:shd w:val="clear" w:color="auto" w:fill="FFFFFF"/>
          <w:lang w:eastAsia="zh-CN" w:bidi="ar"/>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市执法局</w:t>
      </w:r>
      <w:r>
        <w:rPr>
          <w:rFonts w:hint="eastAsia" w:ascii="仿宋_GB2312" w:hAnsi="仿宋_GB2312" w:eastAsia="仿宋_GB2312" w:cs="仿宋_GB2312"/>
          <w:sz w:val="32"/>
          <w:szCs w:val="32"/>
          <w:shd w:val="clear" w:color="auto" w:fill="FFFFFF"/>
          <w:lang w:bidi="ar"/>
        </w:rPr>
        <w:t>负责</w:t>
      </w:r>
      <w:r>
        <w:rPr>
          <w:rFonts w:hint="eastAsia" w:ascii="仿宋_GB2312" w:hAnsi="仿宋_GB2312" w:eastAsia="仿宋_GB2312" w:cs="仿宋_GB2312"/>
          <w:sz w:val="32"/>
          <w:szCs w:val="32"/>
          <w:shd w:val="clear" w:color="auto" w:fill="FFFFFF"/>
          <w:lang w:eastAsia="zh-CN" w:bidi="ar"/>
        </w:rPr>
        <w:t>《清单》规定的</w:t>
      </w:r>
      <w:r>
        <w:rPr>
          <w:rFonts w:hint="eastAsia" w:ascii="仿宋_GB2312" w:hAnsi="仿宋_GB2312" w:eastAsia="仿宋_GB2312" w:cs="仿宋_GB2312"/>
          <w:sz w:val="32"/>
          <w:szCs w:val="32"/>
          <w:shd w:val="clear" w:color="auto" w:fill="FFFFFF"/>
          <w:lang w:bidi="ar"/>
        </w:rPr>
        <w:t>重点地段、重要区域</w:t>
      </w:r>
      <w:r>
        <w:rPr>
          <w:rFonts w:hint="eastAsia" w:ascii="仿宋_GB2312" w:hAnsi="仿宋_GB2312" w:eastAsia="仿宋_GB2312" w:cs="仿宋_GB2312"/>
          <w:sz w:val="32"/>
          <w:szCs w:val="32"/>
        </w:rPr>
        <w:t>、重要节点</w:t>
      </w:r>
      <w:r>
        <w:rPr>
          <w:rFonts w:hint="eastAsia" w:ascii="仿宋_GB2312" w:hAnsi="仿宋_GB2312" w:eastAsia="仿宋_GB2312" w:cs="仿宋_GB2312"/>
          <w:sz w:val="32"/>
          <w:szCs w:val="32"/>
          <w:lang w:eastAsia="zh-CN"/>
        </w:rPr>
        <w:t>范围内</w:t>
      </w:r>
      <w:r>
        <w:rPr>
          <w:rFonts w:hint="eastAsia" w:ascii="仿宋_GB2312" w:hAnsi="仿宋_GB2312" w:eastAsia="仿宋_GB2312" w:cs="仿宋_GB2312"/>
          <w:sz w:val="32"/>
          <w:szCs w:val="32"/>
          <w:shd w:val="clear" w:color="auto" w:fill="FFFFFF"/>
          <w:lang w:bidi="ar"/>
        </w:rPr>
        <w:t>户外广告设施设置许可（含初次申请、延续和变更），以及跨区和市人民政府组织的活动设置的临时户外广告设施设置许可和备案</w:t>
      </w:r>
      <w:r>
        <w:rPr>
          <w:rFonts w:hint="eastAsia" w:ascii="仿宋_GB2312" w:hAnsi="仿宋_GB2312" w:eastAsia="仿宋_GB2312" w:cs="仿宋_GB2312"/>
          <w:sz w:val="32"/>
          <w:szCs w:val="32"/>
          <w:shd w:val="clear" w:color="auto" w:fill="FFFFFF"/>
          <w:lang w:eastAsia="zh-CN" w:bidi="ar"/>
        </w:rPr>
        <w:t>。</w:t>
      </w:r>
    </w:p>
    <w:p w14:paraId="01343A42">
      <w:pPr>
        <w:spacing w:line="560" w:lineRule="exact"/>
        <w:ind w:firstLine="640" w:firstLineChars="200"/>
        <w:rPr>
          <w:rFonts w:hint="eastAsia" w:ascii="仿宋_GB2312" w:hAnsi="仿宋_GB2312" w:eastAsia="仿宋_GB2312" w:cs="仿宋_GB2312"/>
          <w:sz w:val="32"/>
          <w:szCs w:val="32"/>
          <w:shd w:val="clear" w:color="auto" w:fill="FFFFFF"/>
          <w:lang w:eastAsia="zh-CN" w:bidi="ar"/>
        </w:rPr>
      </w:pPr>
      <w:r>
        <w:rPr>
          <w:rFonts w:hint="eastAsia" w:ascii="仿宋_GB2312" w:hAnsi="仿宋_GB2312" w:eastAsia="仿宋_GB2312" w:cs="仿宋_GB2312"/>
          <w:sz w:val="32"/>
          <w:szCs w:val="32"/>
          <w:shd w:val="clear" w:color="auto" w:fill="FFFFFF"/>
          <w:lang w:eastAsia="zh-CN" w:bidi="ar"/>
        </w:rPr>
        <w:t>（二）各区城管执法局负责除市执法局负责的以外的户外广告设施设置许可和备案工作。</w:t>
      </w:r>
    </w:p>
    <w:p w14:paraId="617E156E">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五、施行时间</w:t>
      </w:r>
    </w:p>
    <w:p w14:paraId="4ECF21E6">
      <w:pPr>
        <w:spacing w:line="560" w:lineRule="exact"/>
        <w:ind w:firstLine="640" w:firstLineChars="200"/>
        <w:rPr>
          <w:rFonts w:hint="default" w:ascii="仿宋_GB2312" w:hAnsi="仿宋_GB2312" w:eastAsia="仿宋_GB2312" w:cs="仿宋_GB2312"/>
          <w:sz w:val="32"/>
          <w:szCs w:val="32"/>
          <w:shd w:val="clear" w:color="auto" w:fill="FFFFFF"/>
          <w:lang w:val="en-US" w:eastAsia="zh-CN" w:bidi="ar"/>
        </w:rPr>
      </w:pPr>
      <w:r>
        <w:rPr>
          <w:rFonts w:hint="eastAsia" w:ascii="仿宋_GB2312" w:hAnsi="仿宋_GB2312" w:eastAsia="仿宋_GB2312" w:cs="仿宋_GB2312"/>
          <w:sz w:val="32"/>
          <w:szCs w:val="32"/>
          <w:shd w:val="clear" w:color="auto" w:fill="FFFFFF"/>
          <w:lang w:val="en-US" w:eastAsia="zh-CN" w:bidi="ar"/>
        </w:rPr>
        <w:t>2025年1月1日起施行。</w:t>
      </w:r>
    </w:p>
    <w:p w14:paraId="49FAFF3C">
      <w:pPr>
        <w:pStyle w:val="2"/>
        <w:keepNext w:val="0"/>
        <w:keepLines w:val="0"/>
        <w:pageBreakBefore w:val="0"/>
        <w:widowControl/>
        <w:numPr>
          <w:numId w:val="0"/>
        </w:numPr>
        <w:shd w:val="clear" w:color="auto" w:fill="FFFFFF"/>
        <w:kinsoku/>
        <w:wordWrap/>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14:paraId="7D4FA384">
      <w:pPr>
        <w:pStyle w:val="2"/>
        <w:keepNext w:val="0"/>
        <w:keepLines w:val="0"/>
        <w:pageBreakBefore w:val="0"/>
        <w:widowControl/>
        <w:numPr>
          <w:numId w:val="0"/>
        </w:numPr>
        <w:shd w:val="clear" w:color="auto" w:fill="FFFFFF"/>
        <w:kinsoku/>
        <w:wordWrap/>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sz w:val="32"/>
          <w:szCs w:val="32"/>
          <w:lang w:val="en-US" w:eastAsia="zh-CN"/>
        </w:rPr>
      </w:pPr>
    </w:p>
    <w:p w14:paraId="6926FB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20" w:lineRule="atLeast"/>
        <w:ind w:left="0" w:right="0" w:firstLine="640"/>
        <w:jc w:val="center"/>
        <w:rPr>
          <w:rFonts w:hint="eastAsia" w:ascii="宋体" w:hAnsi="宋体" w:eastAsia="宋体" w:cs="宋体"/>
          <w:i w:val="0"/>
          <w:iCs w:val="0"/>
          <w:caps w:val="0"/>
          <w:color w:val="555555"/>
          <w:spacing w:val="0"/>
          <w:sz w:val="24"/>
          <w:szCs w:val="24"/>
        </w:rPr>
      </w:pPr>
      <w:r>
        <w:rPr>
          <w:rFonts w:hint="eastAsia" w:ascii="黑体" w:hAnsi="黑体" w:eastAsia="黑体" w:cs="黑体"/>
          <w:sz w:val="32"/>
          <w:szCs w:val="32"/>
          <w:lang w:val="en-US" w:eastAsia="zh-CN"/>
        </w:rPr>
        <w:t xml:space="preserve">              </w:t>
      </w:r>
      <w:bookmarkStart w:id="0" w:name="_GoBack"/>
      <w:bookmarkEnd w:id="0"/>
      <w:r>
        <w:rPr>
          <w:rFonts w:hint="eastAsia" w:ascii="黑体" w:hAnsi="黑体" w:eastAsia="黑体" w:cs="黑体"/>
          <w:sz w:val="32"/>
          <w:szCs w:val="32"/>
          <w:lang w:val="en-US" w:eastAsia="zh-CN"/>
        </w:rPr>
        <w:t xml:space="preserve"> </w:t>
      </w:r>
      <w:r>
        <w:rPr>
          <w:rFonts w:ascii="仿宋" w:hAnsi="仿宋" w:eastAsia="仿宋" w:cs="仿宋"/>
          <w:i w:val="0"/>
          <w:iCs w:val="0"/>
          <w:caps w:val="0"/>
          <w:color w:val="auto"/>
          <w:spacing w:val="0"/>
          <w:kern w:val="0"/>
          <w:sz w:val="32"/>
          <w:szCs w:val="32"/>
          <w:shd w:val="clear" w:fill="FFFFFF"/>
          <w:vertAlign w:val="baseline"/>
          <w:lang w:val="en-US" w:eastAsia="zh-CN" w:bidi="ar"/>
        </w:rPr>
        <w:t>厦门市城市管理行政执法局</w:t>
      </w:r>
    </w:p>
    <w:p w14:paraId="368E2C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620" w:lineRule="atLeast"/>
        <w:ind w:left="0" w:right="0" w:firstLine="640"/>
        <w:jc w:val="center"/>
        <w:rPr>
          <w:rFonts w:hint="eastAsia" w:ascii="宋体" w:hAnsi="宋体" w:eastAsia="宋体" w:cs="宋体"/>
          <w:i w:val="0"/>
          <w:iCs w:val="0"/>
          <w:caps w:val="0"/>
          <w:color w:val="555555"/>
          <w:spacing w:val="0"/>
          <w:sz w:val="24"/>
          <w:szCs w:val="24"/>
        </w:rPr>
      </w:pPr>
      <w:r>
        <w:rPr>
          <w:rFonts w:hint="eastAsia" w:ascii="仿宋" w:hAnsi="仿宋" w:eastAsia="仿宋" w:cs="仿宋"/>
          <w:i w:val="0"/>
          <w:iCs w:val="0"/>
          <w:caps w:val="0"/>
          <w:color w:val="auto"/>
          <w:spacing w:val="0"/>
          <w:kern w:val="0"/>
          <w:sz w:val="32"/>
          <w:szCs w:val="32"/>
          <w:shd w:val="clear" w:fill="FFFFFF"/>
          <w:vertAlign w:val="baseline"/>
          <w:lang w:val="en-US" w:eastAsia="zh-CN" w:bidi="ar"/>
        </w:rPr>
        <w:t xml:space="preserve">              2024年12月2日</w:t>
      </w:r>
    </w:p>
    <w:p w14:paraId="68BEB0B6">
      <w:pPr>
        <w:pStyle w:val="2"/>
        <w:keepNext w:val="0"/>
        <w:keepLines w:val="0"/>
        <w:pageBreakBefore w:val="0"/>
        <w:widowControl/>
        <w:numPr>
          <w:numId w:val="0"/>
        </w:numPr>
        <w:shd w:val="clear" w:color="auto" w:fill="FFFFFF"/>
        <w:kinsoku/>
        <w:wordWrap/>
        <w:topLinePunct w:val="0"/>
        <w:autoSpaceDE/>
        <w:autoSpaceDN/>
        <w:bidi w:val="0"/>
        <w:spacing w:beforeAutospacing="0" w:afterAutospacing="0" w:line="560" w:lineRule="exact"/>
        <w:ind w:firstLine="640" w:firstLineChars="200"/>
        <w:jc w:val="left"/>
        <w:textAlignment w:val="auto"/>
        <w:rPr>
          <w:rFonts w:hint="default"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4F0D6"/>
    <w:multiLevelType w:val="singleLevel"/>
    <w:tmpl w:val="F1D4F0D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A0C57"/>
    <w:rsid w:val="39445D84"/>
    <w:rsid w:val="39F852B7"/>
    <w:rsid w:val="50E128FE"/>
    <w:rsid w:val="689A0C57"/>
    <w:rsid w:val="68CA3AD5"/>
    <w:rsid w:val="7A756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2024-11-29T05:17:00Z</dcterms:created>
  <dc:creator>Administrator</dc:creator>
  <cp:lastModifiedBy>Administrator</cp:lastModifiedBy>
  <dcterms:modified xsi:type="dcterms:W3CDTF">2024-11-29T08:17:02Z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4573C7D57C414CFAB212314824A9B64C_11</vt:lpwstr>
  </property>
</Properties>
</file>