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2023年第二季度户外广告设施设置考评小结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为进一步提升我市户外广告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设施设置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水平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属地管理，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持续疏通堵点、破解难点、打造亮点,不断提升我市户外广告设施设置管理工作水平，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广告设置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处和事务中心共同制定了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厦门市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户外广告设施设置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日常管理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考评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eastAsia="zh-CN"/>
        </w:rPr>
        <w:t>机制，并与区城管局共同审定</w:t>
      </w: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>2023年度考评范围，分别为具体路段和商业综合体。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月23日至6月2日我科开展了第二季度户外广告考评，此次考评的重点为各区上报的路段，采取暗访的形式开展。考评员于考评的当天在特考团的监督下随机抽取各个区的考评两条A、B路，并严格按照考评标准进行考评，现对第二季度考评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各区成绩：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考评对象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受检名称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现场成绩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平均成绩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海沧区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沧林东路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海沧大道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思明区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中山路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93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沙坡尾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96.5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集美区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嘉庚路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95.5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92.75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杏锦路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90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同安区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滨海西大道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南门路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91.5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eastAsia="zh-CN"/>
              </w:rPr>
              <w:t>湖里区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枋湖南路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金湖路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88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翔安区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舫阳北路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94</w:t>
            </w:r>
          </w:p>
        </w:tc>
        <w:tc>
          <w:tcPr>
            <w:tcW w:w="2131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vertAlign w:val="baseline"/>
                <w:lang w:val="en-US" w:eastAsia="zh-CN"/>
              </w:rPr>
              <w:t>87.75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巷南路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81.5</w:t>
            </w:r>
          </w:p>
        </w:tc>
        <w:tc>
          <w:tcPr>
            <w:tcW w:w="2131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二、存在问题及相关建议：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不足方面：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各区还存在在禁设区违规设置户外广告现象，特别是在城乡结合部的地方，设置在墙面上的看板较多。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好的方面：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从抽查的路上看，各区整体管理较好，各区现场得分都较高。各区整改反馈均能及时到位，达到100%整改。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相关建议：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各区加强巡查，及时发现问题，解决问题。</w:t>
      </w:r>
    </w:p>
    <w:p>
      <w:pPr>
        <w:rPr>
          <w:rFonts w:hint="default"/>
          <w:sz w:val="30"/>
          <w:szCs w:val="30"/>
          <w:lang w:val="en-US" w:eastAsia="zh-CN"/>
        </w:rPr>
      </w:pPr>
    </w:p>
    <w:p>
      <w:pPr>
        <w:rPr>
          <w:rFonts w:hint="eastAsia"/>
          <w:sz w:val="30"/>
          <w:szCs w:val="30"/>
          <w:lang w:val="en-US" w:eastAsia="zh-CN"/>
        </w:rPr>
      </w:pPr>
    </w:p>
    <w:p>
      <w:pPr>
        <w:rPr>
          <w:rFonts w:hint="default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中等线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C7E230"/>
    <w:multiLevelType w:val="singleLevel"/>
    <w:tmpl w:val="7EC7E2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B4774"/>
    <w:rsid w:val="16F67AA4"/>
    <w:rsid w:val="1D8D45BA"/>
    <w:rsid w:val="37F931E5"/>
    <w:rsid w:val="3BF7DEE4"/>
    <w:rsid w:val="3EED420C"/>
    <w:rsid w:val="3F77A40E"/>
    <w:rsid w:val="3F8B5D9C"/>
    <w:rsid w:val="53FF64BA"/>
    <w:rsid w:val="5E930B7E"/>
    <w:rsid w:val="5F9B953A"/>
    <w:rsid w:val="6AAF12A9"/>
    <w:rsid w:val="6DD3BD87"/>
    <w:rsid w:val="756F8FCA"/>
    <w:rsid w:val="789F3B07"/>
    <w:rsid w:val="7F7B4774"/>
    <w:rsid w:val="7F9D7D1E"/>
    <w:rsid w:val="7F9DA56D"/>
    <w:rsid w:val="877BB998"/>
    <w:rsid w:val="BFBF0DC8"/>
    <w:rsid w:val="CFF7134B"/>
    <w:rsid w:val="DEEFDC43"/>
    <w:rsid w:val="DF793FD6"/>
    <w:rsid w:val="DFAE638C"/>
    <w:rsid w:val="DFFD8F0F"/>
    <w:rsid w:val="E6F7C6B1"/>
    <w:rsid w:val="EBFF0166"/>
    <w:rsid w:val="EFD91189"/>
    <w:rsid w:val="FBB1961F"/>
    <w:rsid w:val="FDFF97E0"/>
    <w:rsid w:val="FEE7D9D1"/>
    <w:rsid w:val="FEFD78E5"/>
    <w:rsid w:val="FF7807F0"/>
    <w:rsid w:val="FFB40235"/>
    <w:rsid w:val="FFFD1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2023-06-14T02:11:00Z</dcterms:created>
  <dc:creator>xmadmin</dc:creator>
  <cp:lastModifiedBy>xmadmin</cp:lastModifiedBy>
  <dcterms:modified xsi:type="dcterms:W3CDTF">2023-12-01T17:15:35Z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