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>2025年第一季度户外广告设施设置巡查小结</w:t>
      </w: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为进一步提升我市户外广告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设施设置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，促进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属地管理，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持续疏通堵点、破解难点、打造亮点,不断提升我市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外广告设施设置管理工作水平，事务中心于3月17日至3月21日，利用一周时间对六个区开展第一季度户外广告设施设置进行巡查，工作人员于巡查的当天随机抽取巡查员人员和各个区的巡查点，共抽取了12个点。6组共15人次采取暗访的形式开展，并将现场巡查情况下发给各区，现将第一季度巡查情况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各区情况：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2287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巡查对象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巡查名称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巡查发现问题数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1" w:hRule="atLeast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思明区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color="auto" w:fill="auto"/>
                <w:lang w:val="en-US" w:eastAsia="zh-CN" w:bidi="ar"/>
              </w:rPr>
              <w:t>厦禾路823号-8、人民大会堂南广场草坪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海沧区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color="auto" w:fill="auto"/>
                <w:lang w:val="en-US" w:eastAsia="zh-CN" w:bidi="ar"/>
              </w:rPr>
              <w:t>新阳大道新景东里200号招商花园城南面外墙S2、滨湖北二路西侧海发社区旁绿化带（距正元红绿灯50米处）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同安区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color="auto" w:fill="auto"/>
                <w:lang w:val="en-US" w:eastAsia="zh-CN" w:bidi="ar"/>
              </w:rPr>
              <w:t>新民镇新美街道梧侣路273号操场东南面、大同街东山后亭184号戏台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湖里区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color="auto" w:fill="auto"/>
                <w:lang w:val="en-US" w:eastAsia="zh-CN" w:bidi="ar"/>
              </w:rPr>
              <w:t>湾悦城西街、厦门市湖里区钟宅路69号海天广场4号门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集美区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color="auto" w:fill="auto"/>
                <w:lang w:val="en-US" w:eastAsia="zh-CN" w:bidi="ar"/>
              </w:rPr>
              <w:t>云城万科里14号楼、杏林湾营运中心3号楼正门第四块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color="auto" w:fill="auto"/>
                <w:lang w:val="en-US" w:eastAsia="zh-CN" w:bidi="ar"/>
              </w:rPr>
              <w:t>翔安区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color="auto" w:fill="auto"/>
                <w:lang w:val="en-US" w:eastAsia="zh-CN" w:bidi="ar"/>
              </w:rPr>
              <w:t>大宅社区大宅卫生院旁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color="auto" w:fill="auto"/>
                <w:lang w:val="en-US" w:eastAsia="zh-CN" w:bidi="ar"/>
              </w:rPr>
              <w:t>、翔安大道出岛方向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存在问题及相关建议：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好的方面：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各区大型户外广告设施设置均设置合理，无破损现象。</w:t>
      </w:r>
    </w:p>
    <w:p>
      <w:pPr>
        <w:keepNext w:val="0"/>
        <w:keepLines w:val="0"/>
        <w:widowControl/>
        <w:suppressLineNumbers w:val="0"/>
        <w:ind w:firstLine="642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不足方面：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一是个别区存在在禁设区设置广告现象。二是个别区存在乱悬挂条幅、标语等现象。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相关建议：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各区加强户外广告设施管理，对辖区内大型户外广告设施进行摸底，做好本底资料收集，按实际情况和详规有计划地逐步解决历史遗留问题。</w:t>
      </w:r>
    </w:p>
    <w:p/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C7E230"/>
    <w:multiLevelType w:val="singleLevel"/>
    <w:tmpl w:val="7EC7E2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A21B2"/>
    <w:rsid w:val="27FACA7F"/>
    <w:rsid w:val="3EFA21B2"/>
    <w:rsid w:val="73A7A732"/>
    <w:rsid w:val="7D6FF9E2"/>
    <w:rsid w:val="7DFEC683"/>
    <w:rsid w:val="B9D95CAB"/>
    <w:rsid w:val="BCBF0373"/>
    <w:rsid w:val="DFDF22F4"/>
    <w:rsid w:val="F9FD7E0E"/>
    <w:rsid w:val="FDBF8D7B"/>
    <w:rsid w:val="FD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2024-12-13T15:05:00Z</dcterms:created>
  <dc:creator>xmadmin</dc:creator>
  <cp:lastModifiedBy>bgs</cp:lastModifiedBy>
  <dcterms:modified xsi:type="dcterms:W3CDTF">2025-04-15T15:21:49Z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