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附件1 </w:t>
      </w:r>
    </w:p>
    <w:p>
      <w:pPr>
        <w:ind w:firstLine="1620" w:firstLineChars="450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厦门市公平竞争审查表（一）</w:t>
      </w:r>
    </w:p>
    <w:p>
      <w:pPr>
        <w:jc w:val="right"/>
        <w:rPr>
          <w:rFonts w:asci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年</w:t>
      </w:r>
      <w:r>
        <w:rPr>
          <w:rFonts w:ascii="宋体" w:hAnsi="宋体"/>
          <w:sz w:val="30"/>
          <w:szCs w:val="30"/>
        </w:rPr>
        <w:t xml:space="preserve">   </w:t>
      </w:r>
      <w:r>
        <w:rPr>
          <w:rFonts w:hint="eastAsia" w:ascii="宋体" w:hAnsi="宋体"/>
          <w:sz w:val="30"/>
          <w:szCs w:val="30"/>
        </w:rPr>
        <w:t>月</w:t>
      </w:r>
      <w:r>
        <w:rPr>
          <w:rFonts w:ascii="宋体" w:hAnsi="宋体"/>
          <w:sz w:val="30"/>
          <w:szCs w:val="30"/>
        </w:rPr>
        <w:t xml:space="preserve">   </w:t>
      </w:r>
      <w:r>
        <w:rPr>
          <w:rFonts w:hint="eastAsia" w:ascii="宋体" w:hAnsi="宋体"/>
          <w:sz w:val="30"/>
          <w:szCs w:val="30"/>
        </w:rPr>
        <w:t>日</w:t>
      </w:r>
    </w:p>
    <w:tbl>
      <w:tblPr>
        <w:tblStyle w:val="5"/>
        <w:tblW w:w="8931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829"/>
        <w:gridCol w:w="1995"/>
        <w:gridCol w:w="1134"/>
        <w:gridCol w:w="1555"/>
        <w:gridCol w:w="9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政策措施名称</w:t>
            </w:r>
          </w:p>
        </w:tc>
        <w:tc>
          <w:tcPr>
            <w:tcW w:w="750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rFonts w:ascii="宋体" w:cs="Calibri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涉及行业领域</w:t>
            </w:r>
          </w:p>
        </w:tc>
        <w:tc>
          <w:tcPr>
            <w:tcW w:w="750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rFonts w:ascii="宋体" w:cs="Calibri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性质</w:t>
            </w:r>
          </w:p>
        </w:tc>
        <w:tc>
          <w:tcPr>
            <w:tcW w:w="750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宋体" w:cs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行政法规草案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地方性法规草案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规章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</w:p>
          <w:p>
            <w:pPr>
              <w:spacing w:line="360" w:lineRule="exact"/>
              <w:rPr>
                <w:rFonts w:ascii="宋体" w:cs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规范性文件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其他政策措施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42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起草</w:t>
            </w:r>
          </w:p>
          <w:p>
            <w:pPr>
              <w:spacing w:line="360" w:lineRule="exact"/>
              <w:jc w:val="center"/>
              <w:rPr>
                <w:rFonts w:ascii="宋体" w:cs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机构</w:t>
            </w:r>
          </w:p>
        </w:tc>
        <w:tc>
          <w:tcPr>
            <w:tcW w:w="1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名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称</w:t>
            </w:r>
          </w:p>
        </w:tc>
        <w:tc>
          <w:tcPr>
            <w:tcW w:w="567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Calibri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4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Calibri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电话</w:t>
            </w:r>
          </w:p>
        </w:tc>
        <w:tc>
          <w:tcPr>
            <w:tcW w:w="25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Calibri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42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审查</w:t>
            </w:r>
          </w:p>
          <w:p>
            <w:pPr>
              <w:spacing w:line="360" w:lineRule="exact"/>
              <w:jc w:val="center"/>
              <w:rPr>
                <w:rFonts w:ascii="宋体" w:cs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机构</w:t>
            </w:r>
          </w:p>
        </w:tc>
        <w:tc>
          <w:tcPr>
            <w:tcW w:w="1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名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称</w:t>
            </w:r>
          </w:p>
        </w:tc>
        <w:tc>
          <w:tcPr>
            <w:tcW w:w="567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Calibri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4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Calibri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电话</w:t>
            </w:r>
          </w:p>
        </w:tc>
        <w:tc>
          <w:tcPr>
            <w:tcW w:w="25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Calibri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79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宋体" w:cs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是否涉及市场准入、产业发展、招商引资、招标投标、政府采购、经营行为规范、资质标准等涉及市场主体经济活动的内容。</w:t>
            </w:r>
          </w:p>
        </w:tc>
        <w:tc>
          <w:tcPr>
            <w:tcW w:w="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宋体" w:cs="Calibri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79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宋体" w:cs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是否需要进行公平竞争审查。</w:t>
            </w:r>
          </w:p>
        </w:tc>
        <w:tc>
          <w:tcPr>
            <w:tcW w:w="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宋体" w:cs="Calibri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宋体" w:cs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审查机构主要负责人意见</w:t>
            </w:r>
          </w:p>
        </w:tc>
        <w:tc>
          <w:tcPr>
            <w:tcW w:w="750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rFonts w:ascii="宋体" w:cs="Calibri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360" w:lineRule="exact"/>
              <w:ind w:right="560"/>
              <w:rPr>
                <w:rFonts w:ascii="宋体"/>
                <w:sz w:val="28"/>
                <w:szCs w:val="28"/>
              </w:rPr>
            </w:pPr>
          </w:p>
          <w:p>
            <w:pPr>
              <w:spacing w:line="360" w:lineRule="exact"/>
              <w:ind w:right="560"/>
              <w:rPr>
                <w:rFonts w:ascii="宋体"/>
                <w:sz w:val="28"/>
                <w:szCs w:val="28"/>
              </w:rPr>
            </w:pPr>
          </w:p>
          <w:p>
            <w:pPr>
              <w:spacing w:line="360" w:lineRule="exact"/>
              <w:ind w:right="560"/>
              <w:rPr>
                <w:rFonts w:ascii="宋体"/>
                <w:sz w:val="28"/>
                <w:szCs w:val="28"/>
              </w:rPr>
            </w:pPr>
          </w:p>
          <w:p>
            <w:pPr>
              <w:spacing w:line="360" w:lineRule="exact"/>
              <w:ind w:right="560"/>
              <w:rPr>
                <w:rFonts w:ascii="宋体"/>
                <w:sz w:val="28"/>
                <w:szCs w:val="28"/>
              </w:rPr>
            </w:pPr>
          </w:p>
          <w:p>
            <w:pPr>
              <w:spacing w:line="360" w:lineRule="exact"/>
              <w:ind w:right="560"/>
              <w:rPr>
                <w:rFonts w:ascii="宋体"/>
                <w:sz w:val="28"/>
                <w:szCs w:val="28"/>
              </w:rPr>
            </w:pPr>
          </w:p>
          <w:p>
            <w:pPr>
              <w:spacing w:line="360" w:lineRule="exact"/>
              <w:ind w:right="560" w:firstLine="2380" w:firstLineChars="850"/>
              <w:rPr>
                <w:rFonts w:ascii="宋体" w:cs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签字：</w:t>
            </w:r>
            <w:r>
              <w:rPr>
                <w:rFonts w:ascii="宋体" w:hAnsi="宋体"/>
                <w:sz w:val="28"/>
                <w:szCs w:val="28"/>
              </w:rPr>
              <w:t xml:space="preserve">            </w:t>
            </w:r>
            <w:r>
              <w:rPr>
                <w:rFonts w:hint="eastAsia" w:ascii="宋体" w:hAnsi="宋体"/>
                <w:sz w:val="28"/>
                <w:szCs w:val="28"/>
              </w:rPr>
              <w:t>盖章：</w:t>
            </w:r>
          </w:p>
        </w:tc>
      </w:tr>
    </w:tbl>
    <w:p>
      <w:pPr>
        <w:rPr>
          <w:rFonts w:ascii="仿宋" w:hAnsi="仿宋" w:eastAsia="仿宋" w:cs="Calibri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  <w:r>
        <w:rPr>
          <w:rFonts w:ascii="黑体" w:hAnsi="黑体" w:eastAsia="黑体"/>
          <w:sz w:val="32"/>
          <w:szCs w:val="32"/>
        </w:rPr>
        <w:t xml:space="preserve">     </w:t>
      </w:r>
    </w:p>
    <w:p>
      <w:pPr>
        <w:ind w:firstLine="1620" w:firstLineChars="450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厦门市公平竞争审查表（二）</w:t>
      </w:r>
    </w:p>
    <w:p>
      <w:pPr>
        <w:jc w:val="right"/>
        <w:rPr>
          <w:rFonts w:asci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年</w:t>
      </w:r>
      <w:r>
        <w:rPr>
          <w:rFonts w:ascii="宋体" w:hAnsi="宋体"/>
          <w:sz w:val="30"/>
          <w:szCs w:val="30"/>
        </w:rPr>
        <w:t xml:space="preserve">   </w:t>
      </w:r>
      <w:r>
        <w:rPr>
          <w:rFonts w:hint="eastAsia" w:ascii="宋体" w:hAnsi="宋体"/>
          <w:sz w:val="30"/>
          <w:szCs w:val="30"/>
        </w:rPr>
        <w:t>月</w:t>
      </w:r>
      <w:r>
        <w:rPr>
          <w:rFonts w:ascii="宋体" w:hAnsi="宋体"/>
          <w:sz w:val="30"/>
          <w:szCs w:val="30"/>
        </w:rPr>
        <w:t xml:space="preserve">   </w:t>
      </w:r>
      <w:r>
        <w:rPr>
          <w:rFonts w:hint="eastAsia" w:ascii="宋体" w:hAnsi="宋体"/>
          <w:sz w:val="30"/>
          <w:szCs w:val="30"/>
        </w:rPr>
        <w:t>日</w:t>
      </w:r>
    </w:p>
    <w:tbl>
      <w:tblPr>
        <w:tblStyle w:val="5"/>
        <w:tblW w:w="8931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270"/>
        <w:gridCol w:w="559"/>
        <w:gridCol w:w="1995"/>
        <w:gridCol w:w="1134"/>
        <w:gridCol w:w="1555"/>
        <w:gridCol w:w="9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政策措施名称</w:t>
            </w:r>
          </w:p>
        </w:tc>
        <w:tc>
          <w:tcPr>
            <w:tcW w:w="750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rFonts w:ascii="宋体" w:cs="Calibri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涉及行业领域</w:t>
            </w:r>
          </w:p>
        </w:tc>
        <w:tc>
          <w:tcPr>
            <w:tcW w:w="750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rFonts w:ascii="宋体" w:cs="Calibri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性质</w:t>
            </w:r>
          </w:p>
        </w:tc>
        <w:tc>
          <w:tcPr>
            <w:tcW w:w="750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宋体" w:cs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行政法规草案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地方性法规草案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规章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</w:p>
          <w:p>
            <w:pPr>
              <w:spacing w:line="360" w:lineRule="exact"/>
              <w:rPr>
                <w:rFonts w:ascii="宋体" w:cs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规范性文件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其他政策措施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2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起草</w:t>
            </w:r>
          </w:p>
          <w:p>
            <w:pPr>
              <w:spacing w:line="360" w:lineRule="exact"/>
              <w:jc w:val="center"/>
              <w:rPr>
                <w:rFonts w:ascii="宋体" w:cs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机构</w:t>
            </w:r>
          </w:p>
        </w:tc>
        <w:tc>
          <w:tcPr>
            <w:tcW w:w="182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名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称</w:t>
            </w:r>
          </w:p>
        </w:tc>
        <w:tc>
          <w:tcPr>
            <w:tcW w:w="567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Calibri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4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Calibri"/>
                <w:sz w:val="28"/>
                <w:szCs w:val="28"/>
              </w:rPr>
            </w:pPr>
          </w:p>
        </w:tc>
        <w:tc>
          <w:tcPr>
            <w:tcW w:w="182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电话</w:t>
            </w:r>
          </w:p>
        </w:tc>
        <w:tc>
          <w:tcPr>
            <w:tcW w:w="25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Calibri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42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审查</w:t>
            </w:r>
          </w:p>
          <w:p>
            <w:pPr>
              <w:spacing w:line="360" w:lineRule="exact"/>
              <w:jc w:val="center"/>
              <w:rPr>
                <w:rFonts w:ascii="宋体" w:cs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机构</w:t>
            </w:r>
          </w:p>
        </w:tc>
        <w:tc>
          <w:tcPr>
            <w:tcW w:w="182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名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称</w:t>
            </w:r>
          </w:p>
        </w:tc>
        <w:tc>
          <w:tcPr>
            <w:tcW w:w="567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Calibri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4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Calibri"/>
                <w:sz w:val="28"/>
                <w:szCs w:val="28"/>
              </w:rPr>
            </w:pPr>
          </w:p>
        </w:tc>
        <w:tc>
          <w:tcPr>
            <w:tcW w:w="182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电话</w:t>
            </w:r>
          </w:p>
        </w:tc>
        <w:tc>
          <w:tcPr>
            <w:tcW w:w="25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Calibri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42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cs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征求意见情况</w:t>
            </w:r>
          </w:p>
        </w:tc>
        <w:tc>
          <w:tcPr>
            <w:tcW w:w="7507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宋体" w:cs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征求利害关系人意见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向社会公开征求意见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</w:trPr>
        <w:tc>
          <w:tcPr>
            <w:tcW w:w="14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Calibri"/>
                <w:sz w:val="28"/>
                <w:szCs w:val="28"/>
              </w:rPr>
            </w:pPr>
          </w:p>
        </w:tc>
        <w:tc>
          <w:tcPr>
            <w:tcW w:w="7507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rFonts w:ascii="宋体" w:cs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具体情况（时间、对象、意见反馈和采纳情况）：</w:t>
            </w:r>
          </w:p>
          <w:p>
            <w:pPr>
              <w:spacing w:line="36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360" w:lineRule="exact"/>
              <w:ind w:firstLine="4900" w:firstLineChars="1750"/>
              <w:rPr>
                <w:rFonts w:ascii="宋体" w:cs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（可附相关报告）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专家咨询意见（可选）</w:t>
            </w:r>
          </w:p>
        </w:tc>
        <w:tc>
          <w:tcPr>
            <w:tcW w:w="750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rFonts w:ascii="宋体" w:cs="Calibri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360" w:lineRule="exact"/>
              <w:jc w:val="right"/>
              <w:rPr>
                <w:rFonts w:ascii="宋体"/>
                <w:sz w:val="28"/>
                <w:szCs w:val="28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（可附专家意见书）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Calibri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竞争影响评估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rPr>
                <w:rFonts w:ascii="宋体" w:cs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一、是否违反市场准入与退出标准</w:t>
            </w:r>
          </w:p>
        </w:tc>
        <w:tc>
          <w:tcPr>
            <w:tcW w:w="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rPr>
                <w:rFonts w:ascii="宋体" w:cs="Calibri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cs="Calibri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1.</w:t>
            </w:r>
            <w:r>
              <w:rPr>
                <w:rFonts w:hint="eastAsia" w:ascii="宋体" w:hAnsi="宋体"/>
                <w:sz w:val="28"/>
                <w:szCs w:val="28"/>
              </w:rPr>
              <w:t>设置不合理和歧视性的准入和退出条件</w:t>
            </w:r>
          </w:p>
        </w:tc>
        <w:tc>
          <w:tcPr>
            <w:tcW w:w="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Calibri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cs="Calibri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2.</w:t>
            </w:r>
            <w:r>
              <w:rPr>
                <w:rFonts w:hint="eastAsia" w:ascii="宋体" w:hAnsi="宋体"/>
                <w:sz w:val="28"/>
                <w:szCs w:val="28"/>
              </w:rPr>
              <w:t>未经公平竞争授予经营者特许经营权</w:t>
            </w:r>
          </w:p>
        </w:tc>
        <w:tc>
          <w:tcPr>
            <w:tcW w:w="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Calibri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cs="Calibri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3.</w:t>
            </w:r>
            <w:r>
              <w:rPr>
                <w:rFonts w:hint="eastAsia" w:ascii="宋体" w:hAnsi="宋体"/>
                <w:sz w:val="28"/>
                <w:szCs w:val="28"/>
              </w:rPr>
              <w:t>限定经营、购买、使用特定经营者提供的商品和服务</w:t>
            </w:r>
          </w:p>
        </w:tc>
        <w:tc>
          <w:tcPr>
            <w:tcW w:w="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宋体" w:cs="Calibri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cs="Calibri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4.</w:t>
            </w:r>
            <w:r>
              <w:rPr>
                <w:rFonts w:hint="eastAsia" w:ascii="宋体" w:hAnsi="宋体"/>
                <w:sz w:val="28"/>
                <w:szCs w:val="28"/>
              </w:rPr>
              <w:t>设置没有法律法规依据的审批或者事前备案程序</w:t>
            </w:r>
          </w:p>
        </w:tc>
        <w:tc>
          <w:tcPr>
            <w:tcW w:w="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Calibri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cs="Calibri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5.</w:t>
            </w:r>
            <w:r>
              <w:rPr>
                <w:rFonts w:hint="eastAsia" w:ascii="宋体" w:hAnsi="宋体"/>
                <w:sz w:val="28"/>
                <w:szCs w:val="28"/>
              </w:rPr>
              <w:t>对市场准入负面清单以外的行业、领域、业务设置审批程序</w:t>
            </w:r>
          </w:p>
        </w:tc>
        <w:tc>
          <w:tcPr>
            <w:tcW w:w="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宋体" w:cs="Calibri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rPr>
                <w:rFonts w:ascii="宋体" w:cs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二、是否违反商品要素自由流通标准</w:t>
            </w:r>
          </w:p>
        </w:tc>
        <w:tc>
          <w:tcPr>
            <w:tcW w:w="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rPr>
                <w:rFonts w:ascii="宋体" w:cs="Calibri"/>
                <w:sz w:val="30"/>
                <w:szCs w:val="30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宋体" w:cs="Calibri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1.</w:t>
            </w:r>
            <w:r>
              <w:rPr>
                <w:rFonts w:hint="eastAsia" w:ascii="宋体" w:hAnsi="宋体"/>
                <w:sz w:val="28"/>
                <w:szCs w:val="28"/>
              </w:rPr>
              <w:t>对外地和进口商品实行歧视性价格或补贴政策</w:t>
            </w:r>
          </w:p>
        </w:tc>
        <w:tc>
          <w:tcPr>
            <w:tcW w:w="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宋体" w:cs="Calibri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宋体" w:cs="Calibri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2.</w:t>
            </w:r>
            <w:r>
              <w:rPr>
                <w:rFonts w:hint="eastAsia" w:ascii="宋体" w:hAnsi="宋体"/>
                <w:sz w:val="28"/>
                <w:szCs w:val="28"/>
              </w:rPr>
              <w:t>限制外地和进口商品进入本地市场或阻碍本地商品运出</w:t>
            </w:r>
          </w:p>
        </w:tc>
        <w:tc>
          <w:tcPr>
            <w:tcW w:w="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宋体" w:cs="Calibri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宋体" w:cs="Calibri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3.</w:t>
            </w:r>
            <w:r>
              <w:rPr>
                <w:rFonts w:hint="eastAsia" w:ascii="宋体" w:hAnsi="宋体"/>
                <w:sz w:val="28"/>
                <w:szCs w:val="28"/>
              </w:rPr>
              <w:t>排斥或限制外地经营者参加本地招标投标活动</w:t>
            </w:r>
          </w:p>
        </w:tc>
        <w:tc>
          <w:tcPr>
            <w:tcW w:w="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宋体" w:cs="Calibri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宋体" w:cs="Calibri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4.</w:t>
            </w:r>
            <w:r>
              <w:rPr>
                <w:rFonts w:hint="eastAsia" w:ascii="宋体" w:hAnsi="宋体"/>
                <w:sz w:val="28"/>
                <w:szCs w:val="28"/>
              </w:rPr>
              <w:t>排斥限制或强制外地经营者在本地投资或设立分支机构</w:t>
            </w:r>
          </w:p>
        </w:tc>
        <w:tc>
          <w:tcPr>
            <w:tcW w:w="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宋体" w:cs="Calibri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宋体" w:cs="Calibri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5.</w:t>
            </w:r>
            <w:r>
              <w:rPr>
                <w:rFonts w:hint="eastAsia" w:ascii="宋体" w:hAnsi="宋体"/>
                <w:sz w:val="28"/>
                <w:szCs w:val="28"/>
              </w:rPr>
              <w:t>对外地经营者在本地投资或设立的分支机构实行歧视性待遇</w:t>
            </w:r>
          </w:p>
        </w:tc>
        <w:tc>
          <w:tcPr>
            <w:tcW w:w="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宋体" w:cs="Calibri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rPr>
                <w:rFonts w:ascii="宋体" w:cs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三、是否违反影响生产经营成本标准</w:t>
            </w:r>
          </w:p>
        </w:tc>
        <w:tc>
          <w:tcPr>
            <w:tcW w:w="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rPr>
                <w:rFonts w:ascii="宋体" w:cs="Calibri"/>
                <w:sz w:val="30"/>
                <w:szCs w:val="30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宋体" w:cs="Calibri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1.</w:t>
            </w:r>
            <w:r>
              <w:rPr>
                <w:rFonts w:hint="eastAsia" w:ascii="宋体" w:hAnsi="宋体"/>
                <w:sz w:val="28"/>
                <w:szCs w:val="28"/>
              </w:rPr>
              <w:t>违法给予特定经营者优惠政策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rFonts w:ascii="宋体" w:cs="Calibri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宋体" w:cs="Calibri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2.</w:t>
            </w:r>
            <w:r>
              <w:rPr>
                <w:rFonts w:hint="eastAsia" w:ascii="宋体" w:hAnsi="宋体"/>
                <w:sz w:val="28"/>
                <w:szCs w:val="28"/>
              </w:rPr>
              <w:t>将财政支出安排与企业缴纳的税收或非税收入挂钩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rFonts w:ascii="宋体" w:cs="Calibri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宋体" w:cs="Calibri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3.</w:t>
            </w:r>
            <w:r>
              <w:rPr>
                <w:rFonts w:hint="eastAsia" w:ascii="宋体" w:hAnsi="宋体"/>
                <w:sz w:val="28"/>
                <w:szCs w:val="28"/>
              </w:rPr>
              <w:t>违法免除特定经营者需要缴纳的社会保险费用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rFonts w:ascii="宋体" w:cs="Calibri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宋体" w:cs="Calibri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4.</w:t>
            </w:r>
            <w:r>
              <w:rPr>
                <w:rFonts w:hint="eastAsia" w:ascii="宋体" w:hAnsi="宋体"/>
                <w:sz w:val="28"/>
                <w:szCs w:val="28"/>
              </w:rPr>
              <w:t>违法要求经营者提供各类保证金或扣留经营者保证金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rFonts w:ascii="宋体" w:cs="Calibri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rPr>
                <w:rFonts w:ascii="宋体" w:cs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四、是否违反影响生产经营行为标准</w:t>
            </w:r>
          </w:p>
        </w:tc>
        <w:tc>
          <w:tcPr>
            <w:tcW w:w="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rPr>
                <w:rFonts w:ascii="宋体" w:cs="Calibri"/>
                <w:sz w:val="30"/>
                <w:szCs w:val="30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before="0" w:beforeAutospacing="0" w:after="0" w:afterAutospacing="0" w:line="360" w:lineRule="exact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1.</w:t>
            </w:r>
            <w:r>
              <w:rPr>
                <w:rFonts w:hint="eastAsia" w:cs="Times New Roman"/>
                <w:kern w:val="2"/>
                <w:sz w:val="28"/>
                <w:szCs w:val="28"/>
              </w:rPr>
              <w:t>强制经营者从事《</w:t>
            </w:r>
            <w:r>
              <w:rPr>
                <w:rFonts w:hint="eastAsia" w:cs="Times New Roman"/>
                <w:kern w:val="2"/>
                <w:sz w:val="28"/>
                <w:szCs w:val="28"/>
                <w:lang w:eastAsia="zh-CN"/>
              </w:rPr>
              <w:t>中华人民共和国</w:t>
            </w:r>
            <w:r>
              <w:rPr>
                <w:rFonts w:hint="eastAsia" w:cs="Times New Roman"/>
                <w:kern w:val="2"/>
                <w:sz w:val="28"/>
                <w:szCs w:val="28"/>
              </w:rPr>
              <w:t>反垄断法》规定的垄断行为</w:t>
            </w:r>
          </w:p>
        </w:tc>
        <w:tc>
          <w:tcPr>
            <w:tcW w:w="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rFonts w:ascii="宋体" w:cs="Calibri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before="0" w:beforeAutospacing="0" w:after="0" w:afterAutospacing="0" w:line="360" w:lineRule="exact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2.</w:t>
            </w:r>
            <w:r>
              <w:rPr>
                <w:rFonts w:hint="eastAsia" w:cs="Times New Roman"/>
                <w:kern w:val="2"/>
                <w:sz w:val="28"/>
                <w:szCs w:val="28"/>
              </w:rPr>
              <w:t>违法披露或者要求经营者披露生产经营敏感信息</w:t>
            </w:r>
            <w:r>
              <w:rPr>
                <w:rFonts w:cs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rFonts w:ascii="宋体" w:cs="Calibri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before="0" w:beforeAutospacing="0" w:after="0" w:afterAutospacing="0" w:line="360" w:lineRule="exact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3.</w:t>
            </w:r>
            <w:r>
              <w:rPr>
                <w:rFonts w:hint="eastAsia" w:cs="Times New Roman"/>
                <w:kern w:val="2"/>
                <w:sz w:val="28"/>
                <w:szCs w:val="28"/>
              </w:rPr>
              <w:t>超越定价权限进行政府定价</w:t>
            </w:r>
            <w:r>
              <w:rPr>
                <w:rFonts w:cs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rFonts w:ascii="宋体" w:cs="Calibri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before="0" w:beforeAutospacing="0" w:after="0" w:afterAutospacing="0" w:line="360" w:lineRule="exact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4.</w:t>
            </w:r>
            <w:r>
              <w:rPr>
                <w:rFonts w:hint="eastAsia" w:cs="Times New Roman"/>
                <w:kern w:val="2"/>
                <w:sz w:val="28"/>
                <w:szCs w:val="28"/>
              </w:rPr>
              <w:t>违法干预实行市场调节价的商品服务价格水平</w:t>
            </w:r>
            <w:r>
              <w:rPr>
                <w:rFonts w:cs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rFonts w:ascii="宋体" w:cs="Calibri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before="0" w:beforeAutospacing="0" w:after="0" w:afterAutospacing="0" w:line="360" w:lineRule="exact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hint="eastAsia" w:cs="Times New Roman"/>
                <w:kern w:val="2"/>
                <w:sz w:val="28"/>
                <w:szCs w:val="28"/>
              </w:rPr>
              <w:t>五、是否违反兜底条款</w:t>
            </w:r>
          </w:p>
        </w:tc>
        <w:tc>
          <w:tcPr>
            <w:tcW w:w="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Calibri"/>
                <w:sz w:val="30"/>
                <w:szCs w:val="30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before="0" w:beforeAutospacing="0" w:after="0" w:afterAutospacing="0" w:line="360" w:lineRule="exact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1.</w:t>
            </w:r>
            <w:r>
              <w:rPr>
                <w:rFonts w:hint="eastAsia" w:cs="Times New Roman"/>
                <w:kern w:val="2"/>
                <w:sz w:val="28"/>
                <w:szCs w:val="28"/>
              </w:rPr>
              <w:t>没有法律法规依据减损市场主体合法权益或者增加其义务</w:t>
            </w:r>
          </w:p>
        </w:tc>
        <w:tc>
          <w:tcPr>
            <w:tcW w:w="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rFonts w:ascii="宋体" w:cs="Calibri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before="0" w:beforeAutospacing="0" w:after="0" w:afterAutospacing="0" w:line="360" w:lineRule="exact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kern w:val="2"/>
                <w:sz w:val="28"/>
                <w:szCs w:val="28"/>
              </w:rPr>
              <w:t>2.</w:t>
            </w:r>
            <w:r>
              <w:rPr>
                <w:rFonts w:hint="eastAsia" w:cs="Times New Roman"/>
                <w:kern w:val="2"/>
                <w:sz w:val="28"/>
                <w:szCs w:val="28"/>
              </w:rPr>
              <w:t>违反《</w:t>
            </w:r>
            <w:r>
              <w:rPr>
                <w:rFonts w:hint="eastAsia" w:cs="Times New Roman"/>
                <w:kern w:val="2"/>
                <w:sz w:val="28"/>
                <w:szCs w:val="28"/>
                <w:lang w:eastAsia="zh-CN"/>
              </w:rPr>
              <w:t>中华人民共和国</w:t>
            </w:r>
            <w:bookmarkStart w:id="0" w:name="_GoBack"/>
            <w:bookmarkEnd w:id="0"/>
            <w:r>
              <w:rPr>
                <w:rFonts w:hint="eastAsia" w:cs="Times New Roman"/>
                <w:kern w:val="2"/>
                <w:sz w:val="28"/>
                <w:szCs w:val="28"/>
              </w:rPr>
              <w:t>反垄断法》制定含有排除限制竞争内容的政策措施</w:t>
            </w:r>
          </w:p>
        </w:tc>
        <w:tc>
          <w:tcPr>
            <w:tcW w:w="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rFonts w:ascii="宋体" w:cs="Calibri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宋体" w:cs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是否违反相关标准的结论（如违反，请详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细说明情</w:t>
            </w:r>
            <w:r>
              <w:rPr>
                <w:rFonts w:hint="eastAsia" w:ascii="宋体" w:hAnsi="宋体"/>
                <w:sz w:val="28"/>
                <w:szCs w:val="28"/>
              </w:rPr>
              <w:t>况）</w:t>
            </w:r>
          </w:p>
        </w:tc>
        <w:tc>
          <w:tcPr>
            <w:tcW w:w="750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宋体" w:cs="Calibri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360" w:lineRule="exact"/>
              <w:jc w:val="right"/>
              <w:rPr>
                <w:rFonts w:ascii="宋体" w:cs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（可附相关报告）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2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适用例外规定</w:t>
            </w:r>
          </w:p>
        </w:tc>
        <w:tc>
          <w:tcPr>
            <w:tcW w:w="750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cs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是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ascii="宋体" w:hAnsi="宋体"/>
                <w:sz w:val="28"/>
                <w:szCs w:val="28"/>
              </w:rPr>
              <w:t xml:space="preserve">            </w:t>
            </w:r>
            <w:r>
              <w:rPr>
                <w:rFonts w:hint="eastAsia" w:ascii="宋体" w:hAnsi="宋体"/>
                <w:sz w:val="28"/>
                <w:szCs w:val="28"/>
              </w:rPr>
              <w:t>否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8" w:hRule="atLeast"/>
        </w:trPr>
        <w:tc>
          <w:tcPr>
            <w:tcW w:w="14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Calibri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选择“是”时详细说明理由</w:t>
            </w:r>
          </w:p>
        </w:tc>
        <w:tc>
          <w:tcPr>
            <w:tcW w:w="623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rFonts w:ascii="宋体" w:cs="Calibri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 w:cs="Calibri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2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宋体" w:cs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审查机构主要负责人意见</w:t>
            </w:r>
          </w:p>
        </w:tc>
        <w:tc>
          <w:tcPr>
            <w:tcW w:w="750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rFonts w:ascii="宋体" w:cs="Calibri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360" w:lineRule="exact"/>
              <w:ind w:right="560"/>
              <w:rPr>
                <w:rFonts w:ascii="宋体"/>
                <w:sz w:val="28"/>
                <w:szCs w:val="28"/>
              </w:rPr>
            </w:pPr>
          </w:p>
          <w:p>
            <w:pPr>
              <w:spacing w:line="360" w:lineRule="exact"/>
              <w:ind w:right="560"/>
              <w:rPr>
                <w:rFonts w:ascii="宋体"/>
                <w:sz w:val="28"/>
                <w:szCs w:val="28"/>
              </w:rPr>
            </w:pPr>
          </w:p>
          <w:p>
            <w:pPr>
              <w:spacing w:line="360" w:lineRule="exact"/>
              <w:ind w:right="560"/>
              <w:rPr>
                <w:rFonts w:ascii="宋体"/>
                <w:sz w:val="28"/>
                <w:szCs w:val="28"/>
              </w:rPr>
            </w:pPr>
          </w:p>
          <w:p>
            <w:pPr>
              <w:spacing w:line="360" w:lineRule="exact"/>
              <w:ind w:right="560"/>
              <w:rPr>
                <w:rFonts w:ascii="宋体"/>
                <w:sz w:val="28"/>
                <w:szCs w:val="28"/>
              </w:rPr>
            </w:pPr>
          </w:p>
          <w:p>
            <w:pPr>
              <w:spacing w:line="360" w:lineRule="exact"/>
              <w:ind w:right="560" w:firstLine="2380" w:firstLineChars="850"/>
              <w:rPr>
                <w:rFonts w:ascii="宋体" w:cs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签字：</w:t>
            </w:r>
            <w:r>
              <w:rPr>
                <w:rFonts w:ascii="宋体" w:hAnsi="宋体"/>
                <w:sz w:val="28"/>
                <w:szCs w:val="28"/>
              </w:rPr>
              <w:t xml:space="preserve">            </w:t>
            </w:r>
            <w:r>
              <w:rPr>
                <w:rFonts w:hint="eastAsia" w:ascii="宋体" w:hAnsi="宋体"/>
                <w:sz w:val="28"/>
                <w:szCs w:val="28"/>
              </w:rPr>
              <w:t>盖章：</w:t>
            </w:r>
          </w:p>
        </w:tc>
      </w:tr>
    </w:tbl>
    <w:p>
      <w:pPr>
        <w:spacing w:line="520" w:lineRule="exact"/>
        <w:rPr>
          <w:rFonts w:cs="Calibri"/>
          <w:sz w:val="32"/>
          <w:szCs w:val="32"/>
        </w:rPr>
      </w:pPr>
      <w:r>
        <w:rPr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49C0"/>
    <w:rsid w:val="00020F68"/>
    <w:rsid w:val="000337B1"/>
    <w:rsid w:val="00105D2A"/>
    <w:rsid w:val="00243492"/>
    <w:rsid w:val="002E5CF7"/>
    <w:rsid w:val="006F6B5C"/>
    <w:rsid w:val="00C005E2"/>
    <w:rsid w:val="00C349C0"/>
    <w:rsid w:val="00CD3758"/>
    <w:rsid w:val="961F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192</Words>
  <Characters>1101</Characters>
  <Lines>9</Lines>
  <Paragraphs>2</Paragraphs>
  <TotalTime>5</TotalTime>
  <ScaleCrop>false</ScaleCrop>
  <LinksUpToDate>false</LinksUpToDate>
  <CharactersWithSpaces>1291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2020-01-16T09:55:00Z</dcterms:created>
  <dc:creator>张文兴</dc:creator>
  <cp:lastModifiedBy>xmadmini</cp:lastModifiedBy>
  <dcterms:modified xsi:type="dcterms:W3CDTF">2024-07-25T16:46:07Z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