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07C" w:rsidRDefault="00EF41D6">
      <w:pPr>
        <w:pStyle w:val="1"/>
        <w:keepNext w:val="0"/>
        <w:keepLines w:val="0"/>
        <w:jc w:val="center"/>
        <w:rPr>
          <w:rFonts w:cs="宋体"/>
          <w:bCs w:val="0"/>
        </w:rPr>
      </w:pPr>
      <w:bookmarkStart w:id="0" w:name="_Toc24798"/>
      <w:r>
        <w:rPr>
          <w:rFonts w:cs="宋体" w:hint="eastAsia"/>
          <w:bCs w:val="0"/>
        </w:rPr>
        <w:t>《福建省燃气管理条例》</w:t>
      </w:r>
      <w:bookmarkEnd w:id="0"/>
      <w:r>
        <w:rPr>
          <w:rFonts w:cs="宋体" w:hint="eastAsia"/>
          <w:bCs w:val="0"/>
        </w:rPr>
        <w:t>（2</w:t>
      </w:r>
      <w:r>
        <w:rPr>
          <w:rFonts w:cs="宋体"/>
          <w:bCs w:val="0"/>
        </w:rPr>
        <w:t>012</w:t>
      </w:r>
      <w:r>
        <w:rPr>
          <w:rFonts w:cs="宋体" w:hint="eastAsia"/>
          <w:bCs w:val="0"/>
        </w:rPr>
        <w:t>年3月2</w:t>
      </w:r>
      <w:r>
        <w:rPr>
          <w:rFonts w:cs="宋体"/>
          <w:bCs w:val="0"/>
        </w:rPr>
        <w:t>9</w:t>
      </w:r>
      <w:r>
        <w:rPr>
          <w:rFonts w:cs="宋体" w:hint="eastAsia"/>
          <w:bCs w:val="0"/>
        </w:rPr>
        <w:t>日修正，2</w:t>
      </w:r>
      <w:r>
        <w:rPr>
          <w:rFonts w:cs="宋体"/>
          <w:bCs w:val="0"/>
        </w:rPr>
        <w:t>02</w:t>
      </w:r>
      <w:r>
        <w:rPr>
          <w:rFonts w:cs="宋体"/>
          <w:bCs w:val="0"/>
          <w:lang w:val="en"/>
        </w:rPr>
        <w:t>3</w:t>
      </w:r>
      <w:r>
        <w:rPr>
          <w:rFonts w:cs="宋体" w:hint="eastAsia"/>
          <w:bCs w:val="0"/>
        </w:rPr>
        <w:t>年修改裁量权基准</w:t>
      </w:r>
      <w:r>
        <w:rPr>
          <w:rFonts w:cs="宋体"/>
          <w:bCs w:val="0"/>
        </w:rPr>
        <w:t>）</w:t>
      </w:r>
    </w:p>
    <w:tbl>
      <w:tblPr>
        <w:tblW w:w="16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1614"/>
        <w:gridCol w:w="2268"/>
        <w:gridCol w:w="2693"/>
        <w:gridCol w:w="851"/>
        <w:gridCol w:w="1843"/>
        <w:gridCol w:w="2126"/>
        <w:gridCol w:w="2427"/>
        <w:gridCol w:w="1733"/>
      </w:tblGrid>
      <w:tr w:rsidR="00A2307C">
        <w:trPr>
          <w:trHeight w:val="450"/>
          <w:jc w:val="center"/>
        </w:trPr>
        <w:tc>
          <w:tcPr>
            <w:tcW w:w="791"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614"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26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693"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2694"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126"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2427"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733"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1042"/>
          <w:jc w:val="center"/>
        </w:trPr>
        <w:tc>
          <w:tcPr>
            <w:tcW w:w="791" w:type="dxa"/>
            <w:vMerge w:val="restart"/>
            <w:vAlign w:val="center"/>
          </w:tcPr>
          <w:p w:rsidR="00A2307C" w:rsidRDefault="00EF41D6">
            <w:pPr>
              <w:jc w:val="center"/>
              <w:rPr>
                <w:rFonts w:ascii="宋体" w:hAnsi="宋体" w:cs="宋体"/>
                <w:kern w:val="0"/>
              </w:rPr>
            </w:pPr>
            <w:r>
              <w:rPr>
                <w:rFonts w:ascii="宋体" w:hAnsi="宋体" w:cs="宋体" w:hint="eastAsia"/>
                <w:kern w:val="0"/>
              </w:rPr>
              <w:t>1</w:t>
            </w:r>
          </w:p>
        </w:tc>
        <w:tc>
          <w:tcPr>
            <w:tcW w:w="1614" w:type="dxa"/>
            <w:vMerge w:val="restart"/>
          </w:tcPr>
          <w:p w:rsidR="00D05D72" w:rsidRDefault="00D05D72" w:rsidP="00D05D72">
            <w:pPr>
              <w:spacing w:line="240" w:lineRule="atLeast"/>
              <w:textAlignment w:val="center"/>
              <w:rPr>
                <w:rFonts w:ascii="宋体" w:hAnsi="宋体" w:cs="宋体"/>
                <w:shd w:val="clear" w:color="auto" w:fill="FFFFFF"/>
              </w:rPr>
            </w:pPr>
          </w:p>
          <w:p w:rsidR="00D05D72" w:rsidRDefault="00D05D72" w:rsidP="00D05D72">
            <w:pPr>
              <w:spacing w:line="240" w:lineRule="atLeast"/>
              <w:textAlignment w:val="center"/>
              <w:rPr>
                <w:rFonts w:ascii="宋体" w:hAnsi="宋体" w:cs="宋体"/>
                <w:shd w:val="clear" w:color="auto" w:fill="FFFFFF"/>
              </w:rPr>
            </w:pPr>
          </w:p>
          <w:p w:rsidR="00D05D72" w:rsidRDefault="00D05D72" w:rsidP="00D05D72">
            <w:pPr>
              <w:spacing w:line="240" w:lineRule="atLeast"/>
              <w:textAlignment w:val="center"/>
              <w:rPr>
                <w:rFonts w:ascii="宋体" w:hAnsi="宋体" w:cs="宋体"/>
                <w:shd w:val="clear" w:color="auto" w:fill="FFFFFF"/>
              </w:rPr>
            </w:pPr>
          </w:p>
          <w:p w:rsidR="00D05D72" w:rsidRDefault="00D05D72" w:rsidP="00D05D72">
            <w:pPr>
              <w:spacing w:line="240" w:lineRule="atLeast"/>
              <w:textAlignment w:val="center"/>
              <w:rPr>
                <w:rFonts w:ascii="宋体" w:hAnsi="宋体" w:cs="宋体"/>
                <w:shd w:val="clear" w:color="auto" w:fill="FFFFFF"/>
              </w:rPr>
            </w:pPr>
          </w:p>
          <w:p w:rsidR="00D05D72" w:rsidRDefault="00D05D72" w:rsidP="00D05D72">
            <w:pPr>
              <w:spacing w:line="240" w:lineRule="atLeast"/>
              <w:textAlignment w:val="center"/>
              <w:rPr>
                <w:rFonts w:ascii="宋体" w:hAnsi="宋体" w:cs="宋体"/>
                <w:shd w:val="clear" w:color="auto" w:fill="FFFFFF"/>
              </w:rPr>
            </w:pPr>
          </w:p>
          <w:p w:rsidR="00D05D72" w:rsidRDefault="00D05D72" w:rsidP="00D05D72">
            <w:pPr>
              <w:spacing w:line="240" w:lineRule="atLeast"/>
              <w:textAlignment w:val="center"/>
              <w:rPr>
                <w:rFonts w:ascii="宋体" w:hAnsi="宋体" w:cs="宋体"/>
                <w:shd w:val="clear" w:color="auto" w:fill="FFFFFF"/>
              </w:rPr>
            </w:pPr>
          </w:p>
          <w:p w:rsidR="00A2307C" w:rsidRDefault="00EF41D6" w:rsidP="00D05D72">
            <w:pPr>
              <w:spacing w:line="240" w:lineRule="atLeast"/>
              <w:textAlignment w:val="center"/>
              <w:rPr>
                <w:rFonts w:ascii="宋体" w:hAnsi="宋体" w:cs="宋体"/>
                <w:shd w:val="clear" w:color="auto" w:fill="FFFFFF"/>
              </w:rPr>
            </w:pPr>
            <w:r>
              <w:rPr>
                <w:rFonts w:ascii="宋体" w:hAnsi="宋体" w:cs="宋体" w:hint="eastAsia"/>
                <w:shd w:val="clear" w:color="auto" w:fill="FFFFFF"/>
              </w:rPr>
              <w:t>在管道燃气供气规划区内新建、改建、扩建住宅建筑未配套建设规划红线范围内的管道燃气设施的</w:t>
            </w: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b/>
                <w:bCs/>
                <w:kern w:val="0"/>
              </w:rPr>
            </w:pPr>
          </w:p>
        </w:tc>
        <w:tc>
          <w:tcPr>
            <w:tcW w:w="2268" w:type="dxa"/>
            <w:vMerge w:val="restart"/>
            <w:vAlign w:val="center"/>
          </w:tcPr>
          <w:p w:rsidR="00A2307C" w:rsidRDefault="00EF41D6">
            <w:pPr>
              <w:spacing w:line="240" w:lineRule="atLeast"/>
              <w:textAlignment w:val="center"/>
              <w:rPr>
                <w:rFonts w:ascii="宋体" w:hAnsi="宋体" w:cs="宋体"/>
                <w:shd w:val="clear" w:color="auto" w:fill="FFFFFF"/>
              </w:rPr>
            </w:pPr>
            <w:r>
              <w:rPr>
                <w:rFonts w:ascii="宋体" w:hAnsi="宋体" w:cs="宋体" w:hint="eastAsia"/>
                <w:shd w:val="clear" w:color="auto" w:fill="FFFFFF"/>
              </w:rPr>
              <w:t xml:space="preserve">《福建省燃气管理条例》第八条 </w:t>
            </w:r>
            <w:r>
              <w:rPr>
                <w:rFonts w:cs="宋体" w:hint="eastAsia"/>
                <w:shd w:val="clear" w:color="auto" w:fill="FFFFFF"/>
              </w:rPr>
              <w:t>在管道燃气供气规划区内，新建、改建、扩建住宅建筑和其他需要使用燃气的建筑，以及管道燃气供气规划区外需要使用燃气的高层民用建筑，建设单位应当配套建设规划红线范围内的管道燃气设施，并与主体工程同时设计、同时施工、同时竣工验收。</w:t>
            </w: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rPr>
            </w:pPr>
          </w:p>
        </w:tc>
        <w:tc>
          <w:tcPr>
            <w:tcW w:w="2693" w:type="dxa"/>
            <w:vMerge w:val="restart"/>
            <w:vAlign w:val="center"/>
          </w:tcPr>
          <w:p w:rsidR="00A2307C" w:rsidRDefault="00EF41D6">
            <w:pPr>
              <w:spacing w:line="240" w:lineRule="atLeast"/>
              <w:textAlignment w:val="center"/>
              <w:rPr>
                <w:rFonts w:ascii="宋体" w:hAnsi="宋体" w:cs="宋体"/>
                <w:shd w:val="clear" w:color="auto" w:fill="FFFFFF"/>
              </w:rPr>
            </w:pPr>
            <w:r>
              <w:rPr>
                <w:rFonts w:ascii="宋体" w:hAnsi="宋体" w:cs="宋体" w:hint="eastAsia"/>
                <w:shd w:val="clear" w:color="auto" w:fill="FFFFFF"/>
              </w:rPr>
              <w:t>《福建省燃气管理条例》第五十二条 违反本条例第八条规定，在管道燃气供气规划区内新建、改建、扩建住宅建筑未配套建设规划红线范围内的管道燃气设施的，由县级以上地方人民政府燃气行政主管部门责令建设单位限期改正；逾期不改正的，责令缴纳管道燃气配套设施建设费用，由燃气行政主管部门组织建设，并处以五万元以上二十万元以下的罚款。</w:t>
            </w: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kern w:val="0"/>
              </w:rPr>
            </w:pPr>
          </w:p>
        </w:tc>
        <w:tc>
          <w:tcPr>
            <w:tcW w:w="851" w:type="dxa"/>
            <w:vAlign w:val="center"/>
          </w:tcPr>
          <w:p w:rsidR="00A2307C" w:rsidRDefault="00EF41D6">
            <w:pPr>
              <w:jc w:val="center"/>
              <w:rPr>
                <w:rFonts w:ascii="宋体" w:hAnsi="宋体" w:cs="宋体"/>
                <w:lang w:val="en"/>
              </w:rPr>
            </w:pPr>
            <w:r>
              <w:rPr>
                <w:rFonts w:ascii="宋体" w:hAnsi="宋体" w:cs="宋体" w:hint="eastAsia"/>
                <w:lang w:val="en"/>
              </w:rPr>
              <w:t>不予处罚</w:t>
            </w:r>
          </w:p>
        </w:tc>
        <w:tc>
          <w:tcPr>
            <w:tcW w:w="1843" w:type="dxa"/>
            <w:vAlign w:val="center"/>
          </w:tcPr>
          <w:p w:rsidR="00A2307C" w:rsidRDefault="00EF41D6">
            <w:pPr>
              <w:rPr>
                <w:rFonts w:ascii="宋体" w:hAnsi="宋体" w:cs="宋体"/>
                <w:kern w:val="0"/>
              </w:rPr>
            </w:pPr>
            <w:r>
              <w:rPr>
                <w:rFonts w:ascii="宋体" w:hAnsi="宋体" w:cs="宋体" w:hint="eastAsia"/>
                <w:kern w:val="0"/>
              </w:rPr>
              <w:t>在责令改正的期限内改正的</w:t>
            </w:r>
          </w:p>
        </w:tc>
        <w:tc>
          <w:tcPr>
            <w:tcW w:w="2126" w:type="dxa"/>
            <w:vAlign w:val="center"/>
          </w:tcPr>
          <w:p w:rsidR="00A2307C" w:rsidRDefault="00EF41D6">
            <w:pPr>
              <w:rPr>
                <w:rFonts w:ascii="宋体" w:hAnsi="宋体" w:cs="宋体"/>
                <w:shd w:val="clear" w:color="auto" w:fill="FFFFFF"/>
              </w:rPr>
            </w:pPr>
            <w:r>
              <w:rPr>
                <w:rFonts w:ascii="宋体" w:hAnsi="宋体" w:cs="宋体" w:hint="eastAsia"/>
                <w:shd w:val="clear" w:color="auto" w:fill="FFFFFF"/>
              </w:rPr>
              <w:t>不予处罚</w:t>
            </w:r>
          </w:p>
        </w:tc>
        <w:tc>
          <w:tcPr>
            <w:tcW w:w="2427" w:type="dxa"/>
            <w:vAlign w:val="center"/>
          </w:tcPr>
          <w:p w:rsidR="00A2307C" w:rsidRDefault="00A2307C">
            <w:pPr>
              <w:rPr>
                <w:rFonts w:ascii="宋体" w:hAnsi="宋体" w:cs="宋体"/>
                <w:shd w:val="clear" w:color="auto" w:fill="FFFFFF"/>
              </w:rPr>
            </w:pPr>
          </w:p>
        </w:tc>
        <w:tc>
          <w:tcPr>
            <w:tcW w:w="1733" w:type="dxa"/>
          </w:tcPr>
          <w:p w:rsidR="00A2307C" w:rsidRDefault="00A2307C">
            <w:pPr>
              <w:rPr>
                <w:rFonts w:ascii="宋体" w:hAnsi="宋体" w:cs="宋体"/>
                <w:color w:val="FF0000"/>
                <w:u w:val="single"/>
              </w:rPr>
            </w:pPr>
          </w:p>
        </w:tc>
      </w:tr>
      <w:tr w:rsidR="00A2307C">
        <w:trPr>
          <w:trHeight w:val="1432"/>
          <w:jc w:val="center"/>
        </w:trPr>
        <w:tc>
          <w:tcPr>
            <w:tcW w:w="791" w:type="dxa"/>
            <w:vMerge/>
            <w:vAlign w:val="center"/>
          </w:tcPr>
          <w:p w:rsidR="00A2307C" w:rsidRDefault="00A2307C">
            <w:pPr>
              <w:jc w:val="center"/>
              <w:rPr>
                <w:rFonts w:ascii="宋体"/>
                <w:kern w:val="0"/>
              </w:rPr>
            </w:pPr>
          </w:p>
        </w:tc>
        <w:tc>
          <w:tcPr>
            <w:tcW w:w="1614" w:type="dxa"/>
            <w:vMerge/>
          </w:tcPr>
          <w:p w:rsidR="00A2307C" w:rsidRDefault="00A2307C">
            <w:pPr>
              <w:spacing w:line="240" w:lineRule="atLeast"/>
              <w:textAlignment w:val="center"/>
              <w:rPr>
                <w:rFonts w:ascii="宋体"/>
                <w:b/>
                <w:bCs/>
                <w:kern w:val="0"/>
              </w:rPr>
            </w:pPr>
          </w:p>
        </w:tc>
        <w:tc>
          <w:tcPr>
            <w:tcW w:w="2268" w:type="dxa"/>
            <w:vMerge/>
            <w:vAlign w:val="center"/>
          </w:tcPr>
          <w:p w:rsidR="00A2307C" w:rsidRDefault="00A2307C">
            <w:pPr>
              <w:spacing w:line="240" w:lineRule="atLeast"/>
              <w:textAlignment w:val="center"/>
              <w:rPr>
                <w:rFonts w:ascii="宋体"/>
              </w:rPr>
            </w:pPr>
          </w:p>
        </w:tc>
        <w:tc>
          <w:tcPr>
            <w:tcW w:w="2693" w:type="dxa"/>
            <w:vMerge/>
            <w:vAlign w:val="center"/>
          </w:tcPr>
          <w:p w:rsidR="00A2307C" w:rsidRDefault="00A2307C">
            <w:pPr>
              <w:spacing w:line="240" w:lineRule="atLeast"/>
              <w:textAlignment w:val="center"/>
              <w:rPr>
                <w:rFonts w:ascii="宋体"/>
                <w:kern w:val="0"/>
              </w:rPr>
            </w:pPr>
          </w:p>
        </w:tc>
        <w:tc>
          <w:tcPr>
            <w:tcW w:w="851" w:type="dxa"/>
            <w:vAlign w:val="center"/>
          </w:tcPr>
          <w:p w:rsidR="00A2307C" w:rsidRDefault="00EF41D6">
            <w:pPr>
              <w:jc w:val="center"/>
              <w:rPr>
                <w:rFonts w:ascii="宋体"/>
                <w:kern w:val="0"/>
              </w:rPr>
            </w:pPr>
            <w:r>
              <w:rPr>
                <w:rFonts w:ascii="宋体" w:hAnsi="宋体" w:cs="宋体" w:hint="eastAsia"/>
              </w:rPr>
              <w:t>轻微</w:t>
            </w:r>
          </w:p>
        </w:tc>
        <w:tc>
          <w:tcPr>
            <w:tcW w:w="1843" w:type="dxa"/>
            <w:vAlign w:val="center"/>
          </w:tcPr>
          <w:p w:rsidR="00A2307C" w:rsidRDefault="00EF41D6">
            <w:pPr>
              <w:rPr>
                <w:rFonts w:ascii="宋体"/>
                <w:kern w:val="0"/>
              </w:rPr>
            </w:pPr>
            <w:r>
              <w:rPr>
                <w:rFonts w:ascii="宋体" w:hAnsi="宋体" w:cs="宋体" w:hint="eastAsia"/>
                <w:kern w:val="0"/>
              </w:rPr>
              <w:t>造成轻微危害后果的</w:t>
            </w:r>
          </w:p>
        </w:tc>
        <w:tc>
          <w:tcPr>
            <w:tcW w:w="2126" w:type="dxa"/>
            <w:vAlign w:val="center"/>
          </w:tcPr>
          <w:p w:rsidR="00A2307C" w:rsidRDefault="00EF41D6">
            <w:pPr>
              <w:rPr>
                <w:rFonts w:ascii="宋体"/>
                <w:b/>
                <w:bCs/>
                <w:kern w:val="0"/>
              </w:rPr>
            </w:pPr>
            <w:r>
              <w:rPr>
                <w:rFonts w:ascii="宋体" w:hAnsi="宋体" w:cs="宋体" w:hint="eastAsia"/>
                <w:shd w:val="clear" w:color="auto" w:fill="FFFFFF"/>
              </w:rPr>
              <w:t>逾期不改正的，</w:t>
            </w:r>
            <w:r>
              <w:rPr>
                <w:rFonts w:ascii="宋体" w:hAnsi="宋体" w:cs="宋体" w:hint="eastAsia"/>
                <w:kern w:val="0"/>
              </w:rPr>
              <w:t>处</w:t>
            </w:r>
            <w:r>
              <w:rPr>
                <w:rFonts w:ascii="宋体" w:hAnsi="宋体" w:cs="宋体"/>
                <w:kern w:val="0"/>
              </w:rPr>
              <w:t>5</w:t>
            </w:r>
            <w:r>
              <w:rPr>
                <w:rFonts w:ascii="宋体" w:hAnsi="宋体" w:cs="宋体" w:hint="eastAsia"/>
                <w:kern w:val="0"/>
              </w:rPr>
              <w:t>万元以上</w:t>
            </w:r>
            <w:r>
              <w:rPr>
                <w:rFonts w:ascii="宋体" w:hAnsi="宋体" w:cs="宋体"/>
                <w:kern w:val="0"/>
              </w:rPr>
              <w:t>10</w:t>
            </w:r>
            <w:r>
              <w:rPr>
                <w:rFonts w:ascii="宋体" w:hAnsi="宋体" w:cs="宋体" w:hint="eastAsia"/>
                <w:kern w:val="0"/>
              </w:rPr>
              <w:t>万元以下罚款</w:t>
            </w:r>
          </w:p>
        </w:tc>
        <w:tc>
          <w:tcPr>
            <w:tcW w:w="2427" w:type="dxa"/>
            <w:vAlign w:val="center"/>
          </w:tcPr>
          <w:p w:rsidR="00A2307C" w:rsidRDefault="00EF41D6">
            <w:pPr>
              <w:rPr>
                <w:rFonts w:ascii="宋体"/>
                <w:kern w:val="0"/>
              </w:rPr>
            </w:pPr>
            <w:r>
              <w:rPr>
                <w:rFonts w:ascii="宋体" w:hAnsi="宋体" w:cs="宋体" w:hint="eastAsia"/>
                <w:shd w:val="clear" w:color="auto" w:fill="FFFFFF"/>
              </w:rPr>
              <w:t>限期改正；逾期不改正的，责令缴纳管道燃气配套设施建设费用，由燃气行政主管部门组织建设</w:t>
            </w:r>
          </w:p>
        </w:tc>
        <w:tc>
          <w:tcPr>
            <w:tcW w:w="1733" w:type="dxa"/>
            <w:vMerge w:val="restart"/>
          </w:tcPr>
          <w:p w:rsidR="00A2307C" w:rsidRDefault="00EF41D6">
            <w:pPr>
              <w:rPr>
                <w:rFonts w:ascii="宋体" w:hAnsi="宋体" w:cs="宋体"/>
                <w:shd w:val="clear" w:color="auto" w:fill="FFFFFF"/>
              </w:rPr>
            </w:pPr>
            <w:r>
              <w:rPr>
                <w:rFonts w:ascii="宋体" w:hAnsi="宋体" w:cs="宋体"/>
                <w:color w:val="FF0000"/>
                <w:u w:val="single"/>
              </w:rPr>
              <w:br/>
            </w:r>
          </w:p>
        </w:tc>
      </w:tr>
      <w:tr w:rsidR="00A2307C">
        <w:trPr>
          <w:trHeight w:val="1577"/>
          <w:jc w:val="center"/>
        </w:trPr>
        <w:tc>
          <w:tcPr>
            <w:tcW w:w="791" w:type="dxa"/>
            <w:vMerge/>
            <w:vAlign w:val="center"/>
          </w:tcPr>
          <w:p w:rsidR="00A2307C" w:rsidRDefault="00A2307C">
            <w:pPr>
              <w:jc w:val="left"/>
              <w:rPr>
                <w:rFonts w:ascii="宋体"/>
                <w:kern w:val="0"/>
              </w:rPr>
            </w:pPr>
          </w:p>
        </w:tc>
        <w:tc>
          <w:tcPr>
            <w:tcW w:w="1614" w:type="dxa"/>
            <w:vMerge/>
            <w:vAlign w:val="center"/>
          </w:tcPr>
          <w:p w:rsidR="00A2307C" w:rsidRDefault="00A2307C">
            <w:pPr>
              <w:rPr>
                <w:rFonts w:ascii="宋体"/>
                <w:kern w:val="0"/>
              </w:rPr>
            </w:pPr>
          </w:p>
        </w:tc>
        <w:tc>
          <w:tcPr>
            <w:tcW w:w="2268" w:type="dxa"/>
            <w:vMerge/>
          </w:tcPr>
          <w:p w:rsidR="00A2307C" w:rsidRDefault="00A2307C">
            <w:pPr>
              <w:rPr>
                <w:rFonts w:ascii="宋体"/>
                <w:spacing w:val="10"/>
              </w:rPr>
            </w:pPr>
          </w:p>
        </w:tc>
        <w:tc>
          <w:tcPr>
            <w:tcW w:w="2693" w:type="dxa"/>
            <w:vMerge/>
          </w:tcPr>
          <w:p w:rsidR="00A2307C" w:rsidRDefault="00A2307C">
            <w:pPr>
              <w:rPr>
                <w:rFonts w:ascii="宋体"/>
                <w:spacing w:val="10"/>
              </w:rPr>
            </w:pPr>
          </w:p>
        </w:tc>
        <w:tc>
          <w:tcPr>
            <w:tcW w:w="851" w:type="dxa"/>
            <w:vAlign w:val="center"/>
          </w:tcPr>
          <w:p w:rsidR="00A2307C" w:rsidRDefault="00EF41D6">
            <w:pPr>
              <w:jc w:val="center"/>
              <w:rPr>
                <w:rFonts w:ascii="宋体"/>
                <w:spacing w:val="10"/>
              </w:rPr>
            </w:pPr>
            <w:r>
              <w:rPr>
                <w:rFonts w:ascii="宋体" w:hAnsi="宋体" w:cs="宋体" w:hint="eastAsia"/>
              </w:rPr>
              <w:t>一般</w:t>
            </w:r>
          </w:p>
        </w:tc>
        <w:tc>
          <w:tcPr>
            <w:tcW w:w="1843" w:type="dxa"/>
            <w:vAlign w:val="center"/>
          </w:tcPr>
          <w:p w:rsidR="00A2307C" w:rsidRDefault="00EF41D6">
            <w:pPr>
              <w:rPr>
                <w:rFonts w:ascii="宋体"/>
                <w:kern w:val="0"/>
              </w:rPr>
            </w:pPr>
            <w:r>
              <w:rPr>
                <w:rFonts w:ascii="宋体" w:hAnsi="宋体" w:cs="宋体" w:hint="eastAsia"/>
                <w:kern w:val="0"/>
              </w:rPr>
              <w:t>造成一般危害后果的</w:t>
            </w:r>
          </w:p>
        </w:tc>
        <w:tc>
          <w:tcPr>
            <w:tcW w:w="2126" w:type="dxa"/>
            <w:vAlign w:val="center"/>
          </w:tcPr>
          <w:p w:rsidR="00A2307C" w:rsidRDefault="00EF41D6">
            <w:pPr>
              <w:rPr>
                <w:rFonts w:ascii="宋体"/>
                <w:b/>
                <w:bCs/>
                <w:kern w:val="0"/>
              </w:rPr>
            </w:pPr>
            <w:r>
              <w:rPr>
                <w:rFonts w:ascii="宋体" w:hAnsi="宋体" w:cs="宋体" w:hint="eastAsia"/>
                <w:shd w:val="clear" w:color="auto" w:fill="FFFFFF"/>
              </w:rPr>
              <w:t>逾期不改正的，</w:t>
            </w:r>
            <w:r>
              <w:rPr>
                <w:rFonts w:ascii="宋体" w:hAnsi="宋体" w:cs="宋体" w:hint="eastAsia"/>
                <w:kern w:val="0"/>
              </w:rPr>
              <w:t>处</w:t>
            </w:r>
            <w:r>
              <w:rPr>
                <w:rFonts w:ascii="宋体" w:hAnsi="宋体" w:cs="宋体"/>
                <w:kern w:val="0"/>
              </w:rPr>
              <w:t>10</w:t>
            </w:r>
            <w:r>
              <w:rPr>
                <w:rFonts w:ascii="宋体" w:hAnsi="宋体" w:cs="宋体" w:hint="eastAsia"/>
                <w:kern w:val="0"/>
              </w:rPr>
              <w:t>万元以上</w:t>
            </w:r>
            <w:r>
              <w:rPr>
                <w:rFonts w:ascii="宋体" w:hAnsi="宋体" w:cs="宋体"/>
                <w:kern w:val="0"/>
              </w:rPr>
              <w:t>15</w:t>
            </w:r>
            <w:r>
              <w:rPr>
                <w:rFonts w:ascii="宋体" w:hAnsi="宋体" w:cs="宋体" w:hint="eastAsia"/>
                <w:kern w:val="0"/>
              </w:rPr>
              <w:t>万元以下罚款</w:t>
            </w:r>
          </w:p>
        </w:tc>
        <w:tc>
          <w:tcPr>
            <w:tcW w:w="2427" w:type="dxa"/>
            <w:vAlign w:val="center"/>
          </w:tcPr>
          <w:p w:rsidR="00A2307C" w:rsidRDefault="00EF41D6">
            <w:pPr>
              <w:rPr>
                <w:rFonts w:ascii="宋体"/>
                <w:kern w:val="0"/>
              </w:rPr>
            </w:pPr>
            <w:r>
              <w:rPr>
                <w:rFonts w:ascii="宋体" w:hAnsi="宋体" w:cs="宋体" w:hint="eastAsia"/>
                <w:shd w:val="clear" w:color="auto" w:fill="FFFFFF"/>
              </w:rPr>
              <w:t>限期改正；逾期不改正的，责令缴纳管道燃气配套设施建设费用，由燃气行政主管部门组织建设</w:t>
            </w:r>
          </w:p>
        </w:tc>
        <w:tc>
          <w:tcPr>
            <w:tcW w:w="1733" w:type="dxa"/>
            <w:vMerge/>
          </w:tcPr>
          <w:p w:rsidR="00A2307C" w:rsidRDefault="00A2307C">
            <w:pPr>
              <w:rPr>
                <w:rFonts w:ascii="宋体" w:hAnsi="宋体" w:cs="宋体"/>
                <w:shd w:val="clear" w:color="auto" w:fill="FFFFFF"/>
              </w:rPr>
            </w:pPr>
          </w:p>
        </w:tc>
      </w:tr>
      <w:tr w:rsidR="00A2307C">
        <w:trPr>
          <w:trHeight w:val="2430"/>
          <w:jc w:val="center"/>
        </w:trPr>
        <w:tc>
          <w:tcPr>
            <w:tcW w:w="791" w:type="dxa"/>
            <w:vMerge/>
            <w:vAlign w:val="center"/>
          </w:tcPr>
          <w:p w:rsidR="00A2307C" w:rsidRDefault="00A2307C">
            <w:pPr>
              <w:jc w:val="left"/>
              <w:rPr>
                <w:rFonts w:ascii="宋体"/>
                <w:kern w:val="0"/>
              </w:rPr>
            </w:pPr>
          </w:p>
        </w:tc>
        <w:tc>
          <w:tcPr>
            <w:tcW w:w="1614" w:type="dxa"/>
            <w:vMerge/>
            <w:vAlign w:val="center"/>
          </w:tcPr>
          <w:p w:rsidR="00A2307C" w:rsidRDefault="00A2307C">
            <w:pPr>
              <w:rPr>
                <w:rFonts w:ascii="宋体"/>
                <w:kern w:val="0"/>
              </w:rPr>
            </w:pPr>
          </w:p>
        </w:tc>
        <w:tc>
          <w:tcPr>
            <w:tcW w:w="2268" w:type="dxa"/>
            <w:vMerge/>
            <w:vAlign w:val="center"/>
          </w:tcPr>
          <w:p w:rsidR="00A2307C" w:rsidRDefault="00A2307C">
            <w:pPr>
              <w:rPr>
                <w:rFonts w:ascii="宋体"/>
                <w:spacing w:val="10"/>
              </w:rPr>
            </w:pPr>
          </w:p>
        </w:tc>
        <w:tc>
          <w:tcPr>
            <w:tcW w:w="2693" w:type="dxa"/>
            <w:vMerge/>
            <w:vAlign w:val="center"/>
          </w:tcPr>
          <w:p w:rsidR="00A2307C" w:rsidRDefault="00A2307C">
            <w:pPr>
              <w:rPr>
                <w:rFonts w:ascii="宋体"/>
                <w:spacing w:val="10"/>
              </w:rPr>
            </w:pPr>
          </w:p>
        </w:tc>
        <w:tc>
          <w:tcPr>
            <w:tcW w:w="851" w:type="dxa"/>
            <w:vAlign w:val="center"/>
          </w:tcPr>
          <w:p w:rsidR="00A2307C" w:rsidRDefault="00EF41D6">
            <w:pPr>
              <w:jc w:val="center"/>
              <w:rPr>
                <w:rFonts w:ascii="宋体"/>
                <w:kern w:val="0"/>
              </w:rPr>
            </w:pPr>
            <w:r>
              <w:rPr>
                <w:rFonts w:ascii="宋体" w:hAnsi="宋体" w:cs="宋体" w:hint="eastAsia"/>
              </w:rPr>
              <w:t>严重</w:t>
            </w:r>
          </w:p>
        </w:tc>
        <w:tc>
          <w:tcPr>
            <w:tcW w:w="1843" w:type="dxa"/>
            <w:vAlign w:val="center"/>
          </w:tcPr>
          <w:p w:rsidR="00A2307C" w:rsidRDefault="00EF41D6">
            <w:pPr>
              <w:rPr>
                <w:rFonts w:ascii="宋体" w:hAnsi="宋体" w:cs="宋体"/>
                <w:kern w:val="0"/>
              </w:rPr>
            </w:pPr>
            <w:r>
              <w:rPr>
                <w:rFonts w:ascii="宋体" w:hAnsi="宋体" w:cs="宋体" w:hint="eastAsia"/>
                <w:kern w:val="0"/>
              </w:rPr>
              <w:t>造成严重危害后果的；</w:t>
            </w:r>
          </w:p>
          <w:p w:rsidR="00A2307C" w:rsidRDefault="00EF41D6">
            <w:pPr>
              <w:rPr>
                <w:rFonts w:ascii="宋体"/>
                <w:kern w:val="0"/>
              </w:rPr>
            </w:pPr>
            <w:r>
              <w:rPr>
                <w:rFonts w:ascii="宋体" w:hAnsi="宋体" w:cs="宋体" w:hint="eastAsia"/>
                <w:kern w:val="0"/>
              </w:rPr>
              <w:t>二次以上违法的</w:t>
            </w:r>
          </w:p>
        </w:tc>
        <w:tc>
          <w:tcPr>
            <w:tcW w:w="2126" w:type="dxa"/>
            <w:vAlign w:val="center"/>
          </w:tcPr>
          <w:p w:rsidR="00A2307C" w:rsidRDefault="00EF41D6">
            <w:pPr>
              <w:rPr>
                <w:rFonts w:ascii="宋体"/>
                <w:b/>
                <w:bCs/>
                <w:kern w:val="0"/>
              </w:rPr>
            </w:pPr>
            <w:r>
              <w:rPr>
                <w:rFonts w:ascii="宋体" w:hAnsi="宋体" w:cs="宋体" w:hint="eastAsia"/>
                <w:shd w:val="clear" w:color="auto" w:fill="FFFFFF"/>
              </w:rPr>
              <w:t>逾期不改正的，</w:t>
            </w:r>
            <w:r>
              <w:rPr>
                <w:rFonts w:ascii="宋体" w:hAnsi="宋体" w:cs="宋体" w:hint="eastAsia"/>
                <w:kern w:val="0"/>
              </w:rPr>
              <w:t>处</w:t>
            </w:r>
            <w:r>
              <w:rPr>
                <w:rFonts w:ascii="宋体" w:hAnsi="宋体" w:cs="宋体"/>
                <w:kern w:val="0"/>
              </w:rPr>
              <w:t>15</w:t>
            </w:r>
            <w:r>
              <w:rPr>
                <w:rFonts w:ascii="宋体" w:hAnsi="宋体" w:cs="宋体" w:hint="eastAsia"/>
                <w:kern w:val="0"/>
              </w:rPr>
              <w:t>万元以上</w:t>
            </w:r>
            <w:r>
              <w:rPr>
                <w:rFonts w:ascii="宋体" w:hAnsi="宋体" w:cs="宋体"/>
                <w:kern w:val="0"/>
              </w:rPr>
              <w:t>20</w:t>
            </w:r>
            <w:r>
              <w:rPr>
                <w:rFonts w:ascii="宋体" w:hAnsi="宋体" w:cs="宋体" w:hint="eastAsia"/>
                <w:kern w:val="0"/>
              </w:rPr>
              <w:t>万元以下罚款</w:t>
            </w:r>
          </w:p>
        </w:tc>
        <w:tc>
          <w:tcPr>
            <w:tcW w:w="2427" w:type="dxa"/>
            <w:vAlign w:val="center"/>
          </w:tcPr>
          <w:p w:rsidR="00A2307C" w:rsidRDefault="00EF41D6">
            <w:pPr>
              <w:rPr>
                <w:rFonts w:ascii="宋体"/>
                <w:kern w:val="0"/>
              </w:rPr>
            </w:pPr>
            <w:r>
              <w:rPr>
                <w:rFonts w:ascii="宋体" w:hAnsi="宋体" w:cs="宋体" w:hint="eastAsia"/>
                <w:shd w:val="clear" w:color="auto" w:fill="FFFFFF"/>
              </w:rPr>
              <w:t>限期改正；逾期不改正的，责令缴纳管道燃气配套设施建设费用，由燃气行政主管部门组织建设</w:t>
            </w:r>
          </w:p>
        </w:tc>
        <w:tc>
          <w:tcPr>
            <w:tcW w:w="1733" w:type="dxa"/>
            <w:vMerge/>
          </w:tcPr>
          <w:p w:rsidR="00A2307C" w:rsidRDefault="00A2307C">
            <w:pPr>
              <w:rPr>
                <w:rFonts w:ascii="宋体" w:hAnsi="宋体" w:cs="宋体"/>
                <w:shd w:val="clear" w:color="auto" w:fill="FFFFFF"/>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2187"/>
        <w:gridCol w:w="2972"/>
        <w:gridCol w:w="705"/>
        <w:gridCol w:w="2630"/>
        <w:gridCol w:w="1931"/>
        <w:gridCol w:w="1152"/>
        <w:gridCol w:w="1152"/>
      </w:tblGrid>
      <w:tr w:rsidR="00A2307C">
        <w:trPr>
          <w:trHeight w:val="450"/>
          <w:jc w:val="center"/>
        </w:trPr>
        <w:tc>
          <w:tcPr>
            <w:tcW w:w="704"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985"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187"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335"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31"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150"/>
          <w:jc w:val="center"/>
        </w:trPr>
        <w:tc>
          <w:tcPr>
            <w:tcW w:w="704" w:type="dxa"/>
            <w:vMerge w:val="restart"/>
            <w:vAlign w:val="center"/>
          </w:tcPr>
          <w:p w:rsidR="00A2307C" w:rsidRDefault="00EF41D6">
            <w:pPr>
              <w:jc w:val="center"/>
              <w:rPr>
                <w:rFonts w:ascii="宋体"/>
                <w:kern w:val="0"/>
              </w:rPr>
            </w:pPr>
            <w:r>
              <w:rPr>
                <w:rFonts w:ascii="宋体" w:hAnsi="宋体" w:cs="宋体"/>
                <w:kern w:val="0"/>
              </w:rPr>
              <w:t>2</w:t>
            </w:r>
          </w:p>
        </w:tc>
        <w:tc>
          <w:tcPr>
            <w:tcW w:w="1985" w:type="dxa"/>
            <w:vMerge w:val="restart"/>
            <w:vAlign w:val="center"/>
          </w:tcPr>
          <w:p w:rsidR="00A2307C" w:rsidRDefault="00EF41D6">
            <w:pPr>
              <w:spacing w:line="240" w:lineRule="atLeast"/>
              <w:textAlignment w:val="center"/>
              <w:rPr>
                <w:rFonts w:ascii="宋体"/>
                <w:b/>
                <w:bCs/>
                <w:kern w:val="0"/>
              </w:rPr>
            </w:pPr>
            <w:r>
              <w:rPr>
                <w:rFonts w:ascii="宋体" w:hAnsi="宋体" w:cs="宋体" w:hint="eastAsia"/>
              </w:rPr>
              <w:t>未取得管道燃气特许经营权从事管道燃气特许经营的</w:t>
            </w:r>
          </w:p>
        </w:tc>
        <w:tc>
          <w:tcPr>
            <w:tcW w:w="2187" w:type="dxa"/>
            <w:vMerge w:val="restart"/>
            <w:vAlign w:val="center"/>
          </w:tcPr>
          <w:p w:rsidR="00A2307C" w:rsidRDefault="00EF41D6">
            <w:pPr>
              <w:pStyle w:val="ae"/>
              <w:widowControl w:val="0"/>
              <w:adjustRightInd w:val="0"/>
              <w:snapToGrid w:val="0"/>
              <w:spacing w:beforeAutospacing="0" w:afterAutospacing="0" w:line="240" w:lineRule="atLeast"/>
              <w:jc w:val="both"/>
              <w:rPr>
                <w:sz w:val="21"/>
                <w:szCs w:val="21"/>
              </w:rPr>
            </w:pPr>
            <w:r>
              <w:rPr>
                <w:rFonts w:hint="eastAsia"/>
                <w:sz w:val="21"/>
                <w:szCs w:val="21"/>
              </w:rPr>
              <w:t xml:space="preserve">《福建省燃气管理条例》第十二条第二款   </w:t>
            </w:r>
          </w:p>
          <w:p w:rsidR="00A2307C" w:rsidRDefault="00EF41D6">
            <w:pPr>
              <w:pStyle w:val="ae"/>
              <w:widowControl w:val="0"/>
              <w:adjustRightInd w:val="0"/>
              <w:snapToGrid w:val="0"/>
              <w:spacing w:beforeAutospacing="0" w:afterAutospacing="0" w:line="240" w:lineRule="atLeast"/>
              <w:jc w:val="both"/>
              <w:rPr>
                <w:sz w:val="21"/>
                <w:szCs w:val="21"/>
              </w:rPr>
            </w:pPr>
            <w:r>
              <w:rPr>
                <w:rFonts w:hint="eastAsia"/>
                <w:sz w:val="21"/>
                <w:szCs w:val="21"/>
              </w:rPr>
              <w:t>从事管道燃气经营的企业，必须依法取得管道燃气项目所在地设区的市、县（市）人民政府授予的特许经营权及其颁发的管道燃气特许经营许可证，并与设区的市、县（市）人民政府或者其授权的燃气行政主管部门签订特许经营协议。</w:t>
            </w:r>
          </w:p>
          <w:p w:rsidR="00A2307C" w:rsidRDefault="00A2307C">
            <w:pPr>
              <w:spacing w:line="240" w:lineRule="atLeast"/>
              <w:textAlignment w:val="center"/>
              <w:rPr>
                <w:rFonts w:ascii="宋体" w:hAnsi="宋体" w:cs="宋体"/>
                <w:kern w:val="0"/>
              </w:rPr>
            </w:pPr>
          </w:p>
        </w:tc>
        <w:tc>
          <w:tcPr>
            <w:tcW w:w="2972" w:type="dxa"/>
            <w:vMerge w:val="restart"/>
            <w:vAlign w:val="center"/>
          </w:tcPr>
          <w:p w:rsidR="00A2307C" w:rsidRDefault="00EF41D6">
            <w:pPr>
              <w:pStyle w:val="ae"/>
              <w:widowControl w:val="0"/>
              <w:adjustRightInd w:val="0"/>
              <w:snapToGrid w:val="0"/>
              <w:spacing w:beforeAutospacing="0" w:afterAutospacing="0" w:line="240" w:lineRule="atLeast"/>
              <w:jc w:val="both"/>
              <w:rPr>
                <w:sz w:val="21"/>
                <w:szCs w:val="21"/>
              </w:rPr>
            </w:pPr>
            <w:r>
              <w:rPr>
                <w:rFonts w:hint="eastAsia"/>
                <w:sz w:val="21"/>
                <w:szCs w:val="21"/>
              </w:rPr>
              <w:t>《福建省燃气管理条例》第五十三条第一项 违反本条例第十二条第二款、第十八条第一款、第十九条第二款、第二十条第一款规定，未经许可从事燃气经营活动的单位或者个人，由县级以上地方人民政府燃气行政主管部门责令停止经营，并没收非法物品和违法所得，按下列规定处以罚款：（一）未取得管道燃气特许经营权从事管道燃气特许经营的，处以二十万元以上五十万元以下的罚款；</w:t>
            </w:r>
          </w:p>
          <w:p w:rsidR="00A2307C" w:rsidRDefault="00EF41D6">
            <w:pPr>
              <w:pStyle w:val="ae"/>
              <w:widowControl w:val="0"/>
              <w:adjustRightInd w:val="0"/>
              <w:snapToGrid w:val="0"/>
              <w:spacing w:beforeAutospacing="0" w:afterAutospacing="0" w:line="240" w:lineRule="atLeast"/>
              <w:jc w:val="both"/>
              <w:rPr>
                <w:sz w:val="21"/>
                <w:szCs w:val="21"/>
              </w:rPr>
            </w:pPr>
            <w:r>
              <w:rPr>
                <w:rFonts w:hint="eastAsia"/>
                <w:sz w:val="21"/>
                <w:szCs w:val="21"/>
              </w:rPr>
              <w:t xml:space="preserve">　　</w:t>
            </w:r>
          </w:p>
          <w:p w:rsidR="00A2307C" w:rsidRDefault="00A2307C">
            <w:pPr>
              <w:spacing w:line="240" w:lineRule="atLeast"/>
              <w:textAlignment w:val="center"/>
              <w:rPr>
                <w:rFonts w:ascii="宋体" w:hAnsi="宋体" w:cs="宋体"/>
                <w:kern w:val="0"/>
              </w:rPr>
            </w:pPr>
          </w:p>
        </w:tc>
        <w:tc>
          <w:tcPr>
            <w:tcW w:w="705" w:type="dxa"/>
            <w:vAlign w:val="center"/>
          </w:tcPr>
          <w:p w:rsidR="00A2307C" w:rsidRDefault="00EF41D6">
            <w:pPr>
              <w:jc w:val="center"/>
              <w:rPr>
                <w:rFonts w:ascii="宋体" w:hAnsi="宋体" w:cs="宋体"/>
                <w:kern w:val="0"/>
              </w:rPr>
            </w:pPr>
            <w:r>
              <w:rPr>
                <w:rFonts w:ascii="宋体" w:hAnsi="宋体" w:cs="宋体" w:hint="eastAsia"/>
                <w:kern w:val="0"/>
              </w:rPr>
              <w:t>轻微</w:t>
            </w:r>
          </w:p>
        </w:tc>
        <w:tc>
          <w:tcPr>
            <w:tcW w:w="2630" w:type="dxa"/>
            <w:vAlign w:val="center"/>
          </w:tcPr>
          <w:p w:rsidR="00A2307C" w:rsidRDefault="00EF41D6">
            <w:pPr>
              <w:rPr>
                <w:rFonts w:ascii="宋体" w:hAnsi="宋体" w:cs="宋体"/>
                <w:kern w:val="0"/>
              </w:rPr>
            </w:pPr>
            <w:r>
              <w:rPr>
                <w:rFonts w:ascii="宋体" w:hAnsi="宋体" w:cs="宋体" w:hint="eastAsia"/>
                <w:kern w:val="0"/>
              </w:rPr>
              <w:t>经营时间1个月以下，或5000立方米以下</w:t>
            </w:r>
          </w:p>
        </w:tc>
        <w:tc>
          <w:tcPr>
            <w:tcW w:w="1931"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20</w:t>
            </w:r>
            <w:r>
              <w:rPr>
                <w:rFonts w:ascii="宋体" w:hAnsi="宋体" w:cs="宋体" w:hint="eastAsia"/>
                <w:kern w:val="0"/>
              </w:rPr>
              <w:t>万元以上</w:t>
            </w:r>
            <w:r>
              <w:rPr>
                <w:rFonts w:ascii="宋体" w:hAnsi="宋体" w:cs="宋体"/>
                <w:kern w:val="0"/>
              </w:rPr>
              <w:t>30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val="restart"/>
          </w:tcPr>
          <w:p w:rsidR="00A2307C" w:rsidRDefault="00A2307C">
            <w:pPr>
              <w:rPr>
                <w:rFonts w:ascii="宋体"/>
                <w:kern w:val="0"/>
              </w:rPr>
            </w:pPr>
          </w:p>
        </w:tc>
      </w:tr>
      <w:tr w:rsidR="00A2307C">
        <w:trPr>
          <w:trHeight w:val="2430"/>
          <w:jc w:val="center"/>
        </w:trPr>
        <w:tc>
          <w:tcPr>
            <w:tcW w:w="704" w:type="dxa"/>
            <w:vMerge/>
            <w:vAlign w:val="center"/>
          </w:tcPr>
          <w:p w:rsidR="00A2307C" w:rsidRDefault="00A2307C">
            <w:pPr>
              <w:jc w:val="left"/>
              <w:rPr>
                <w:rFonts w:ascii="宋体"/>
                <w:kern w:val="0"/>
              </w:rPr>
            </w:pPr>
          </w:p>
        </w:tc>
        <w:tc>
          <w:tcPr>
            <w:tcW w:w="1985" w:type="dxa"/>
            <w:vMerge/>
            <w:vAlign w:val="center"/>
          </w:tcPr>
          <w:p w:rsidR="00A2307C" w:rsidRDefault="00A2307C">
            <w:pPr>
              <w:rPr>
                <w:rFonts w:ascii="宋体"/>
                <w:kern w:val="0"/>
              </w:rPr>
            </w:pPr>
          </w:p>
        </w:tc>
        <w:tc>
          <w:tcPr>
            <w:tcW w:w="2187" w:type="dxa"/>
            <w:vMerge/>
          </w:tcPr>
          <w:p w:rsidR="00A2307C" w:rsidRDefault="00A2307C">
            <w:pPr>
              <w:rPr>
                <w:rFonts w:ascii="宋体" w:hAnsi="宋体" w:cs="宋体"/>
                <w:kern w:val="0"/>
              </w:rPr>
            </w:pPr>
          </w:p>
        </w:tc>
        <w:tc>
          <w:tcPr>
            <w:tcW w:w="2972" w:type="dxa"/>
            <w:vMerge/>
          </w:tcPr>
          <w:p w:rsidR="00A2307C" w:rsidRDefault="00A2307C">
            <w:pPr>
              <w:rPr>
                <w:rFonts w:ascii="宋体" w:hAnsi="宋体" w:cs="宋体"/>
                <w:kern w:val="0"/>
              </w:rPr>
            </w:pPr>
          </w:p>
        </w:tc>
        <w:tc>
          <w:tcPr>
            <w:tcW w:w="705" w:type="dxa"/>
            <w:vAlign w:val="center"/>
          </w:tcPr>
          <w:p w:rsidR="00A2307C" w:rsidRDefault="00EF41D6">
            <w:pPr>
              <w:rPr>
                <w:rFonts w:ascii="宋体" w:hAnsi="宋体" w:cs="宋体"/>
                <w:kern w:val="0"/>
              </w:rPr>
            </w:pPr>
            <w:r>
              <w:rPr>
                <w:rFonts w:ascii="宋体" w:hAnsi="宋体" w:cs="宋体" w:hint="eastAsia"/>
                <w:kern w:val="0"/>
              </w:rPr>
              <w:t>一般</w:t>
            </w:r>
          </w:p>
        </w:tc>
        <w:tc>
          <w:tcPr>
            <w:tcW w:w="2630" w:type="dxa"/>
            <w:vAlign w:val="center"/>
          </w:tcPr>
          <w:p w:rsidR="00A2307C" w:rsidRDefault="00EF41D6">
            <w:pPr>
              <w:rPr>
                <w:rFonts w:ascii="宋体" w:hAnsi="宋体" w:cs="宋体"/>
                <w:kern w:val="0"/>
              </w:rPr>
            </w:pPr>
            <w:r>
              <w:rPr>
                <w:rFonts w:ascii="宋体" w:hAnsi="宋体" w:cs="宋体" w:hint="eastAsia"/>
                <w:kern w:val="0"/>
              </w:rPr>
              <w:t>经营时间1个月以上3个月以下，或5000-10000立方米以内的</w:t>
            </w:r>
          </w:p>
        </w:tc>
        <w:tc>
          <w:tcPr>
            <w:tcW w:w="1931"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30</w:t>
            </w:r>
            <w:r>
              <w:rPr>
                <w:rFonts w:ascii="宋体" w:hAnsi="宋体" w:cs="宋体" w:hint="eastAsia"/>
                <w:kern w:val="0"/>
              </w:rPr>
              <w:t>万元以上</w:t>
            </w:r>
            <w:r>
              <w:rPr>
                <w:rFonts w:ascii="宋体" w:hAnsi="宋体" w:cs="宋体"/>
                <w:kern w:val="0"/>
              </w:rPr>
              <w:t>40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r w:rsidR="00A2307C">
        <w:trPr>
          <w:trHeight w:val="2430"/>
          <w:jc w:val="center"/>
        </w:trPr>
        <w:tc>
          <w:tcPr>
            <w:tcW w:w="704" w:type="dxa"/>
            <w:vMerge/>
            <w:vAlign w:val="center"/>
          </w:tcPr>
          <w:p w:rsidR="00A2307C" w:rsidRDefault="00A2307C">
            <w:pPr>
              <w:jc w:val="left"/>
              <w:rPr>
                <w:rFonts w:ascii="宋体"/>
                <w:kern w:val="0"/>
              </w:rPr>
            </w:pPr>
          </w:p>
        </w:tc>
        <w:tc>
          <w:tcPr>
            <w:tcW w:w="1985" w:type="dxa"/>
            <w:vMerge/>
            <w:vAlign w:val="center"/>
          </w:tcPr>
          <w:p w:rsidR="00A2307C" w:rsidRDefault="00A2307C">
            <w:pPr>
              <w:rPr>
                <w:rFonts w:ascii="宋体"/>
                <w:kern w:val="0"/>
              </w:rPr>
            </w:pPr>
          </w:p>
        </w:tc>
        <w:tc>
          <w:tcPr>
            <w:tcW w:w="2187"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630" w:type="dxa"/>
            <w:vAlign w:val="center"/>
          </w:tcPr>
          <w:p w:rsidR="00A2307C" w:rsidRDefault="00EF41D6">
            <w:pPr>
              <w:rPr>
                <w:rFonts w:ascii="宋体" w:cs="宋体"/>
                <w:kern w:val="0"/>
              </w:rPr>
            </w:pPr>
            <w:r>
              <w:rPr>
                <w:rFonts w:ascii="宋体" w:hAnsi="宋体" w:cs="宋体" w:hint="eastAsia"/>
                <w:kern w:val="0"/>
              </w:rPr>
              <w:t>经营时间</w:t>
            </w:r>
            <w:r>
              <w:rPr>
                <w:rFonts w:ascii="宋体" w:hAnsi="宋体" w:cs="宋体"/>
                <w:kern w:val="0"/>
              </w:rPr>
              <w:t>3</w:t>
            </w:r>
            <w:r>
              <w:rPr>
                <w:rFonts w:ascii="宋体" w:hAnsi="宋体" w:cs="宋体" w:hint="eastAsia"/>
                <w:kern w:val="0"/>
              </w:rPr>
              <w:t>个月以上，或</w:t>
            </w:r>
            <w:r>
              <w:rPr>
                <w:rFonts w:ascii="宋体" w:hAnsi="宋体" w:cs="宋体"/>
                <w:kern w:val="0"/>
              </w:rPr>
              <w:t>10000</w:t>
            </w:r>
            <w:r>
              <w:rPr>
                <w:rFonts w:ascii="宋体" w:hAnsi="宋体" w:cs="宋体" w:hint="eastAsia"/>
                <w:kern w:val="0"/>
              </w:rPr>
              <w:t>立方米以上的</w:t>
            </w:r>
            <w:r>
              <w:rPr>
                <w:rFonts w:ascii="宋体" w:cs="宋体" w:hint="eastAsia"/>
                <w:kern w:val="0"/>
              </w:rPr>
              <w:t>；</w:t>
            </w:r>
          </w:p>
          <w:p w:rsidR="00A2307C" w:rsidRDefault="00EF41D6">
            <w:pPr>
              <w:rPr>
                <w:rFonts w:ascii="宋体"/>
                <w:b/>
                <w:bCs/>
                <w:kern w:val="0"/>
              </w:rPr>
            </w:pPr>
            <w:r>
              <w:rPr>
                <w:rFonts w:ascii="宋体" w:cs="宋体" w:hint="eastAsia"/>
                <w:kern w:val="0"/>
              </w:rPr>
              <w:t>二次以上违法的</w:t>
            </w:r>
          </w:p>
        </w:tc>
        <w:tc>
          <w:tcPr>
            <w:tcW w:w="1931"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40</w:t>
            </w:r>
            <w:r>
              <w:rPr>
                <w:rFonts w:ascii="宋体" w:hAnsi="宋体" w:cs="宋体" w:hint="eastAsia"/>
                <w:kern w:val="0"/>
              </w:rPr>
              <w:t>万元以上</w:t>
            </w:r>
            <w:r>
              <w:rPr>
                <w:rFonts w:ascii="宋体" w:hAnsi="宋体" w:cs="宋体"/>
                <w:kern w:val="0"/>
              </w:rPr>
              <w:t>50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43"/>
        <w:gridCol w:w="2654"/>
        <w:gridCol w:w="2505"/>
        <w:gridCol w:w="705"/>
        <w:gridCol w:w="2534"/>
        <w:gridCol w:w="2027"/>
        <w:gridCol w:w="915"/>
        <w:gridCol w:w="1389"/>
      </w:tblGrid>
      <w:tr w:rsidR="00A2307C">
        <w:trPr>
          <w:trHeight w:val="450"/>
          <w:jc w:val="center"/>
        </w:trPr>
        <w:tc>
          <w:tcPr>
            <w:tcW w:w="846"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843"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654"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505"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239"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027"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915"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389"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008"/>
          <w:jc w:val="center"/>
        </w:trPr>
        <w:tc>
          <w:tcPr>
            <w:tcW w:w="846" w:type="dxa"/>
            <w:vMerge w:val="restart"/>
            <w:vAlign w:val="center"/>
          </w:tcPr>
          <w:p w:rsidR="00A2307C" w:rsidRDefault="00EF41D6">
            <w:pPr>
              <w:jc w:val="center"/>
              <w:rPr>
                <w:rFonts w:ascii="宋体"/>
                <w:kern w:val="0"/>
              </w:rPr>
            </w:pPr>
            <w:r>
              <w:rPr>
                <w:rFonts w:ascii="宋体" w:hAnsi="宋体" w:cs="宋体"/>
                <w:kern w:val="0"/>
              </w:rPr>
              <w:t>3</w:t>
            </w:r>
          </w:p>
        </w:tc>
        <w:tc>
          <w:tcPr>
            <w:tcW w:w="1843" w:type="dxa"/>
            <w:vMerge w:val="restart"/>
            <w:vAlign w:val="center"/>
          </w:tcPr>
          <w:p w:rsidR="00A2307C" w:rsidRDefault="00EF41D6">
            <w:pPr>
              <w:spacing w:line="240" w:lineRule="atLeast"/>
              <w:textAlignment w:val="center"/>
              <w:rPr>
                <w:rFonts w:ascii="宋体"/>
                <w:b/>
                <w:bCs/>
                <w:kern w:val="0"/>
              </w:rPr>
            </w:pPr>
            <w:r>
              <w:rPr>
                <w:rFonts w:ascii="宋体" w:hAnsi="宋体" w:cs="宋体" w:hint="eastAsia"/>
              </w:rPr>
              <w:t>未取得瓶装燃气经营许可证从事燃气经营的</w:t>
            </w:r>
          </w:p>
        </w:tc>
        <w:tc>
          <w:tcPr>
            <w:tcW w:w="2654" w:type="dxa"/>
            <w:vMerge w:val="restart"/>
            <w:vAlign w:val="center"/>
          </w:tcPr>
          <w:p w:rsidR="00A2307C" w:rsidRDefault="00EF41D6">
            <w:pPr>
              <w:pStyle w:val="ae"/>
              <w:widowControl w:val="0"/>
              <w:adjustRightInd w:val="0"/>
              <w:snapToGrid w:val="0"/>
              <w:spacing w:beforeAutospacing="0" w:afterAutospacing="0" w:line="240" w:lineRule="atLeast"/>
              <w:jc w:val="both"/>
              <w:rPr>
                <w:rFonts w:cs="Times New Roman"/>
                <w:sz w:val="21"/>
                <w:szCs w:val="21"/>
              </w:rPr>
            </w:pPr>
            <w:r>
              <w:rPr>
                <w:rFonts w:hint="eastAsia"/>
                <w:sz w:val="21"/>
                <w:szCs w:val="21"/>
                <w:shd w:val="clear" w:color="auto" w:fill="FFFFFF"/>
              </w:rPr>
              <w:t>《福建省燃气管理条例》第十八条第一款 从事瓶装燃气经营的企业，应当向所在地设区的市人民政府燃气行政主管部门提出申请。燃气行政主管部门应当自受理申请之日起二十日内作出决定。准予许可的，发给瓶装燃气经营许可证；不予许可的，书面说明理由。</w:t>
            </w:r>
          </w:p>
        </w:tc>
        <w:tc>
          <w:tcPr>
            <w:tcW w:w="2505" w:type="dxa"/>
            <w:vMerge w:val="restart"/>
            <w:vAlign w:val="center"/>
          </w:tcPr>
          <w:p w:rsidR="00A2307C" w:rsidRDefault="00EF41D6">
            <w:pPr>
              <w:pStyle w:val="ae"/>
              <w:widowControl w:val="0"/>
              <w:adjustRightInd w:val="0"/>
              <w:snapToGrid w:val="0"/>
              <w:spacing w:beforeAutospacing="0" w:afterAutospacing="0" w:line="240" w:lineRule="atLeast"/>
              <w:jc w:val="both"/>
              <w:rPr>
                <w:sz w:val="21"/>
                <w:szCs w:val="21"/>
                <w:shd w:val="clear" w:color="auto" w:fill="FFFFFF"/>
              </w:rPr>
            </w:pPr>
            <w:r>
              <w:rPr>
                <w:rFonts w:hint="eastAsia"/>
                <w:sz w:val="21"/>
                <w:szCs w:val="21"/>
                <w:shd w:val="clear" w:color="auto" w:fill="FFFFFF"/>
              </w:rPr>
              <w:t>《福建省燃气管理条例》第五十三条第二项 违反本条例第十二条第二款、第十八条第一款、第十九条第二款、第二十条第一款规定，未经许可从事燃气经营活动的单位或者个人，由县级以上地方人民政府燃气行政主管部门责令停止经营，并没收非法物品和违法所得，按下列规定处以罚款：（二）未取得瓶装燃气经营许可证从事燃气经营的，处以五万元以上十万元以下的罚款；</w:t>
            </w:r>
          </w:p>
          <w:p w:rsidR="00A2307C" w:rsidRDefault="00EF41D6">
            <w:pPr>
              <w:pStyle w:val="ae"/>
              <w:widowControl w:val="0"/>
              <w:adjustRightInd w:val="0"/>
              <w:snapToGrid w:val="0"/>
              <w:spacing w:beforeAutospacing="0" w:afterAutospacing="0" w:line="240" w:lineRule="atLeast"/>
              <w:jc w:val="both"/>
              <w:rPr>
                <w:sz w:val="21"/>
                <w:szCs w:val="21"/>
                <w:shd w:val="clear" w:color="auto" w:fill="FFFFFF"/>
              </w:rPr>
            </w:pPr>
            <w:r>
              <w:rPr>
                <w:rFonts w:hint="eastAsia"/>
                <w:sz w:val="21"/>
                <w:szCs w:val="21"/>
                <w:shd w:val="clear" w:color="auto" w:fill="FFFFFF"/>
              </w:rPr>
              <w:t xml:space="preserve">　　</w:t>
            </w:r>
          </w:p>
          <w:p w:rsidR="00A2307C" w:rsidRDefault="00A2307C">
            <w:pPr>
              <w:spacing w:line="240" w:lineRule="atLeast"/>
              <w:textAlignment w:val="center"/>
              <w:rPr>
                <w:rFonts w:ascii="宋体"/>
                <w:kern w:val="0"/>
              </w:rPr>
            </w:pP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534" w:type="dxa"/>
            <w:vAlign w:val="center"/>
          </w:tcPr>
          <w:p w:rsidR="00A2307C" w:rsidRDefault="00EF41D6">
            <w:pPr>
              <w:rPr>
                <w:rFonts w:ascii="宋体"/>
                <w:kern w:val="0"/>
              </w:rPr>
            </w:pPr>
            <w:r>
              <w:rPr>
                <w:rFonts w:ascii="宋体" w:hAnsi="宋体" w:cs="宋体" w:hint="eastAsia"/>
                <w:kern w:val="0"/>
              </w:rPr>
              <w:t>经营时间</w:t>
            </w:r>
            <w:r>
              <w:rPr>
                <w:rFonts w:ascii="宋体" w:hAnsi="宋体" w:cs="宋体"/>
                <w:kern w:val="0"/>
              </w:rPr>
              <w:t>1</w:t>
            </w:r>
            <w:r>
              <w:rPr>
                <w:rFonts w:ascii="宋体" w:hAnsi="宋体" w:cs="宋体" w:hint="eastAsia"/>
                <w:kern w:val="0"/>
              </w:rPr>
              <w:t>个月以下，或经营数量在</w:t>
            </w:r>
            <w:r>
              <w:rPr>
                <w:rFonts w:ascii="宋体" w:hAnsi="宋体" w:cs="宋体"/>
                <w:kern w:val="0"/>
              </w:rPr>
              <w:t>50</w:t>
            </w:r>
            <w:r>
              <w:rPr>
                <w:rFonts w:ascii="宋体" w:hAnsi="宋体" w:cs="宋体" w:hint="eastAsia"/>
                <w:kern w:val="0"/>
              </w:rPr>
              <w:t>瓶以下的</w:t>
            </w:r>
          </w:p>
        </w:tc>
        <w:tc>
          <w:tcPr>
            <w:tcW w:w="2027"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5</w:t>
            </w:r>
            <w:r>
              <w:rPr>
                <w:rFonts w:ascii="宋体" w:hAnsi="宋体" w:cs="宋体" w:hint="eastAsia"/>
                <w:kern w:val="0"/>
              </w:rPr>
              <w:t>万元以上</w:t>
            </w:r>
            <w:r>
              <w:rPr>
                <w:rFonts w:ascii="宋体" w:hAnsi="宋体" w:cs="宋体"/>
                <w:kern w:val="0"/>
              </w:rPr>
              <w:t>6</w:t>
            </w:r>
            <w:r>
              <w:rPr>
                <w:rFonts w:ascii="宋体" w:hAnsi="宋体" w:cs="宋体" w:hint="eastAsia"/>
                <w:kern w:val="0"/>
              </w:rPr>
              <w:t>万元以下罚款</w:t>
            </w:r>
          </w:p>
        </w:tc>
        <w:tc>
          <w:tcPr>
            <w:tcW w:w="915" w:type="dxa"/>
            <w:vAlign w:val="center"/>
          </w:tcPr>
          <w:p w:rsidR="00A2307C" w:rsidRDefault="00EF41D6">
            <w:pPr>
              <w:rPr>
                <w:rFonts w:ascii="宋体"/>
                <w:kern w:val="0"/>
              </w:rPr>
            </w:pPr>
            <w:r>
              <w:rPr>
                <w:rFonts w:ascii="宋体" w:hint="eastAsia"/>
                <w:kern w:val="0"/>
              </w:rPr>
              <w:t>无</w:t>
            </w:r>
          </w:p>
        </w:tc>
        <w:tc>
          <w:tcPr>
            <w:tcW w:w="1389" w:type="dxa"/>
            <w:vMerge w:val="restart"/>
          </w:tcPr>
          <w:p w:rsidR="00A2307C" w:rsidRDefault="00EF41D6">
            <w:pPr>
              <w:jc w:val="left"/>
              <w:rPr>
                <w:rFonts w:ascii="宋体"/>
                <w:kern w:val="0"/>
              </w:rPr>
            </w:pPr>
            <w:r>
              <w:rPr>
                <w:rFonts w:ascii="宋体" w:hAnsi="宋体" w:cs="宋体"/>
              </w:rPr>
              <w:t>“瓶”是</w:t>
            </w:r>
            <w:r>
              <w:rPr>
                <w:rFonts w:ascii="宋体" w:hAnsi="宋体" w:cs="宋体" w:hint="eastAsia"/>
              </w:rPr>
              <w:t>以实际燃气钢瓶数为计量单位。</w:t>
            </w:r>
            <w:r>
              <w:rPr>
                <w:rFonts w:ascii="宋体" w:hAnsi="宋体" w:cs="宋体"/>
                <w:color w:val="FF0000"/>
              </w:rPr>
              <w:br/>
            </w:r>
          </w:p>
        </w:tc>
      </w:tr>
      <w:tr w:rsidR="00A2307C">
        <w:trPr>
          <w:trHeight w:val="2430"/>
          <w:jc w:val="center"/>
        </w:trPr>
        <w:tc>
          <w:tcPr>
            <w:tcW w:w="846" w:type="dxa"/>
            <w:vMerge/>
            <w:vAlign w:val="center"/>
          </w:tcPr>
          <w:p w:rsidR="00A2307C" w:rsidRDefault="00A2307C">
            <w:pPr>
              <w:jc w:val="left"/>
              <w:rPr>
                <w:rFonts w:ascii="宋体"/>
                <w:kern w:val="0"/>
              </w:rPr>
            </w:pPr>
          </w:p>
        </w:tc>
        <w:tc>
          <w:tcPr>
            <w:tcW w:w="1843" w:type="dxa"/>
            <w:vMerge/>
            <w:vAlign w:val="center"/>
          </w:tcPr>
          <w:p w:rsidR="00A2307C" w:rsidRDefault="00A2307C">
            <w:pPr>
              <w:rPr>
                <w:rFonts w:ascii="宋体"/>
                <w:kern w:val="0"/>
              </w:rPr>
            </w:pPr>
          </w:p>
        </w:tc>
        <w:tc>
          <w:tcPr>
            <w:tcW w:w="2654" w:type="dxa"/>
            <w:vMerge/>
          </w:tcPr>
          <w:p w:rsidR="00A2307C" w:rsidRDefault="00A2307C">
            <w:pPr>
              <w:rPr>
                <w:rFonts w:ascii="宋体"/>
                <w:spacing w:val="10"/>
              </w:rPr>
            </w:pPr>
          </w:p>
        </w:tc>
        <w:tc>
          <w:tcPr>
            <w:tcW w:w="2505"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534" w:type="dxa"/>
            <w:vAlign w:val="center"/>
          </w:tcPr>
          <w:p w:rsidR="00A2307C" w:rsidRDefault="00EF41D6">
            <w:pPr>
              <w:rPr>
                <w:rFonts w:ascii="宋体"/>
                <w:bCs/>
                <w:kern w:val="0"/>
              </w:rPr>
            </w:pPr>
            <w:r>
              <w:rPr>
                <w:rFonts w:ascii="宋体" w:hAnsi="宋体" w:cs="宋体" w:hint="eastAsia"/>
                <w:kern w:val="0"/>
              </w:rPr>
              <w:t>经营时间</w:t>
            </w:r>
            <w:r>
              <w:rPr>
                <w:rFonts w:ascii="宋体" w:hAnsi="宋体" w:cs="宋体"/>
                <w:kern w:val="0"/>
              </w:rPr>
              <w:t>1</w:t>
            </w:r>
            <w:r>
              <w:rPr>
                <w:rFonts w:ascii="宋体" w:hAnsi="宋体" w:cs="宋体" w:hint="eastAsia"/>
                <w:kern w:val="0"/>
              </w:rPr>
              <w:t>个月以上</w:t>
            </w:r>
            <w:r>
              <w:rPr>
                <w:rFonts w:ascii="宋体" w:hAnsi="宋体" w:cs="宋体"/>
                <w:kern w:val="0"/>
              </w:rPr>
              <w:t>3</w:t>
            </w:r>
            <w:r>
              <w:rPr>
                <w:rFonts w:ascii="宋体" w:hAnsi="宋体" w:cs="宋体" w:hint="eastAsia"/>
                <w:kern w:val="0"/>
              </w:rPr>
              <w:t>个月以下，或经营数量达到</w:t>
            </w:r>
            <w:r>
              <w:rPr>
                <w:rFonts w:ascii="宋体" w:hAnsi="宋体" w:cs="宋体"/>
                <w:kern w:val="0"/>
              </w:rPr>
              <w:t>50—100</w:t>
            </w:r>
            <w:r>
              <w:rPr>
                <w:rFonts w:ascii="宋体" w:hAnsi="宋体" w:cs="宋体" w:hint="eastAsia"/>
                <w:kern w:val="0"/>
              </w:rPr>
              <w:t>瓶的</w:t>
            </w:r>
          </w:p>
        </w:tc>
        <w:tc>
          <w:tcPr>
            <w:tcW w:w="2027"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6</w:t>
            </w:r>
            <w:r>
              <w:rPr>
                <w:rFonts w:ascii="宋体" w:hAnsi="宋体" w:cs="宋体" w:hint="eastAsia"/>
                <w:kern w:val="0"/>
              </w:rPr>
              <w:t>万元以上</w:t>
            </w:r>
            <w:r>
              <w:rPr>
                <w:rFonts w:ascii="宋体" w:hAnsi="宋体" w:cs="宋体"/>
                <w:kern w:val="0"/>
              </w:rPr>
              <w:t>8</w:t>
            </w:r>
            <w:r>
              <w:rPr>
                <w:rFonts w:ascii="宋体" w:hAnsi="宋体" w:cs="宋体" w:hint="eastAsia"/>
                <w:kern w:val="0"/>
              </w:rPr>
              <w:t>万元以下罚款</w:t>
            </w:r>
          </w:p>
        </w:tc>
        <w:tc>
          <w:tcPr>
            <w:tcW w:w="915" w:type="dxa"/>
            <w:vAlign w:val="center"/>
          </w:tcPr>
          <w:p w:rsidR="00A2307C" w:rsidRDefault="00EF41D6">
            <w:pPr>
              <w:rPr>
                <w:rFonts w:ascii="宋体"/>
                <w:kern w:val="0"/>
              </w:rPr>
            </w:pPr>
            <w:r>
              <w:rPr>
                <w:rFonts w:ascii="宋体" w:hint="eastAsia"/>
                <w:kern w:val="0"/>
              </w:rPr>
              <w:t>无</w:t>
            </w:r>
          </w:p>
        </w:tc>
        <w:tc>
          <w:tcPr>
            <w:tcW w:w="1389" w:type="dxa"/>
            <w:vMerge/>
          </w:tcPr>
          <w:p w:rsidR="00A2307C" w:rsidRDefault="00A2307C">
            <w:pPr>
              <w:rPr>
                <w:rFonts w:ascii="宋体"/>
                <w:kern w:val="0"/>
              </w:rPr>
            </w:pPr>
          </w:p>
        </w:tc>
      </w:tr>
      <w:tr w:rsidR="00A2307C">
        <w:trPr>
          <w:trHeight w:val="2430"/>
          <w:jc w:val="center"/>
        </w:trPr>
        <w:tc>
          <w:tcPr>
            <w:tcW w:w="846" w:type="dxa"/>
            <w:vMerge/>
            <w:vAlign w:val="center"/>
          </w:tcPr>
          <w:p w:rsidR="00A2307C" w:rsidRDefault="00A2307C">
            <w:pPr>
              <w:jc w:val="left"/>
              <w:rPr>
                <w:rFonts w:ascii="宋体"/>
                <w:kern w:val="0"/>
              </w:rPr>
            </w:pPr>
          </w:p>
        </w:tc>
        <w:tc>
          <w:tcPr>
            <w:tcW w:w="1843" w:type="dxa"/>
            <w:vMerge/>
            <w:vAlign w:val="center"/>
          </w:tcPr>
          <w:p w:rsidR="00A2307C" w:rsidRDefault="00A2307C">
            <w:pPr>
              <w:rPr>
                <w:rFonts w:ascii="宋体"/>
                <w:kern w:val="0"/>
              </w:rPr>
            </w:pPr>
          </w:p>
        </w:tc>
        <w:tc>
          <w:tcPr>
            <w:tcW w:w="2654" w:type="dxa"/>
            <w:vMerge/>
            <w:vAlign w:val="center"/>
          </w:tcPr>
          <w:p w:rsidR="00A2307C" w:rsidRDefault="00A2307C">
            <w:pPr>
              <w:rPr>
                <w:rFonts w:ascii="宋体"/>
                <w:spacing w:val="10"/>
              </w:rPr>
            </w:pPr>
          </w:p>
        </w:tc>
        <w:tc>
          <w:tcPr>
            <w:tcW w:w="2505"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534" w:type="dxa"/>
            <w:vAlign w:val="center"/>
          </w:tcPr>
          <w:p w:rsidR="00A2307C" w:rsidRDefault="00EF41D6">
            <w:pPr>
              <w:rPr>
                <w:rFonts w:ascii="宋体" w:hAnsi="宋体" w:cs="宋体"/>
                <w:kern w:val="0"/>
              </w:rPr>
            </w:pPr>
            <w:r>
              <w:rPr>
                <w:rFonts w:ascii="宋体" w:hAnsi="宋体" w:cs="宋体" w:hint="eastAsia"/>
                <w:kern w:val="0"/>
              </w:rPr>
              <w:t>经营时间</w:t>
            </w:r>
            <w:r>
              <w:rPr>
                <w:rFonts w:ascii="宋体" w:hAnsi="宋体" w:cs="宋体"/>
                <w:kern w:val="0"/>
              </w:rPr>
              <w:t>3</w:t>
            </w:r>
            <w:r>
              <w:rPr>
                <w:rFonts w:ascii="宋体" w:hAnsi="宋体" w:cs="宋体" w:hint="eastAsia"/>
                <w:kern w:val="0"/>
              </w:rPr>
              <w:t>个月以上，或经营数量达到</w:t>
            </w:r>
            <w:r>
              <w:rPr>
                <w:rFonts w:ascii="宋体" w:hAnsi="宋体" w:cs="宋体"/>
                <w:kern w:val="0"/>
              </w:rPr>
              <w:t>100</w:t>
            </w:r>
            <w:r>
              <w:rPr>
                <w:rFonts w:ascii="宋体" w:hAnsi="宋体" w:cs="宋体" w:hint="eastAsia"/>
                <w:kern w:val="0"/>
              </w:rPr>
              <w:t>瓶以上的；</w:t>
            </w:r>
          </w:p>
          <w:p w:rsidR="00A2307C" w:rsidRDefault="00EF41D6">
            <w:pPr>
              <w:rPr>
                <w:rFonts w:ascii="宋体"/>
                <w:bCs/>
                <w:kern w:val="0"/>
              </w:rPr>
            </w:pPr>
            <w:r>
              <w:rPr>
                <w:rFonts w:ascii="宋体" w:cs="宋体" w:hint="eastAsia"/>
                <w:kern w:val="0"/>
              </w:rPr>
              <w:t>二次以上违法的</w:t>
            </w:r>
          </w:p>
        </w:tc>
        <w:tc>
          <w:tcPr>
            <w:tcW w:w="2027"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8</w:t>
            </w:r>
            <w:r>
              <w:rPr>
                <w:rFonts w:ascii="宋体" w:hAnsi="宋体" w:cs="宋体" w:hint="eastAsia"/>
                <w:kern w:val="0"/>
              </w:rPr>
              <w:t>万元以上</w:t>
            </w:r>
            <w:r>
              <w:rPr>
                <w:rFonts w:ascii="宋体" w:hAnsi="宋体" w:cs="宋体"/>
                <w:kern w:val="0"/>
              </w:rPr>
              <w:t>10</w:t>
            </w:r>
            <w:r>
              <w:rPr>
                <w:rFonts w:ascii="宋体" w:hAnsi="宋体" w:cs="宋体" w:hint="eastAsia"/>
                <w:kern w:val="0"/>
              </w:rPr>
              <w:t>万元以下罚款</w:t>
            </w:r>
          </w:p>
        </w:tc>
        <w:tc>
          <w:tcPr>
            <w:tcW w:w="915" w:type="dxa"/>
            <w:vAlign w:val="center"/>
          </w:tcPr>
          <w:p w:rsidR="00A2307C" w:rsidRDefault="00EF41D6">
            <w:pPr>
              <w:rPr>
                <w:rFonts w:ascii="宋体"/>
                <w:kern w:val="0"/>
              </w:rPr>
            </w:pPr>
            <w:r>
              <w:rPr>
                <w:rFonts w:ascii="宋体" w:hint="eastAsia"/>
                <w:kern w:val="0"/>
              </w:rPr>
              <w:t>无</w:t>
            </w:r>
          </w:p>
        </w:tc>
        <w:tc>
          <w:tcPr>
            <w:tcW w:w="1389" w:type="dxa"/>
            <w:vMerge/>
          </w:tcPr>
          <w:p w:rsidR="00A2307C" w:rsidRDefault="00A2307C">
            <w:pPr>
              <w:rPr>
                <w:rFonts w:ascii="宋体"/>
                <w:kern w:val="0"/>
              </w:rPr>
            </w:pPr>
          </w:p>
        </w:tc>
      </w:tr>
    </w:tbl>
    <w:p w:rsidR="00A2307C" w:rsidRDefault="00A2307C">
      <w:pPr>
        <w:pStyle w:val="1"/>
        <w:keepNext w:val="0"/>
        <w:keepLines w:val="0"/>
        <w:rPr>
          <w:rStyle w:val="15"/>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80"/>
        <w:gridCol w:w="2089"/>
        <w:gridCol w:w="2591"/>
        <w:gridCol w:w="705"/>
        <w:gridCol w:w="2558"/>
        <w:gridCol w:w="2003"/>
        <w:gridCol w:w="1152"/>
        <w:gridCol w:w="1152"/>
      </w:tblGrid>
      <w:tr w:rsidR="00A2307C">
        <w:trPr>
          <w:trHeight w:val="450"/>
          <w:jc w:val="center"/>
        </w:trPr>
        <w:tc>
          <w:tcPr>
            <w:tcW w:w="9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180"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089"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591"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263"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003"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008"/>
          <w:jc w:val="center"/>
        </w:trPr>
        <w:tc>
          <w:tcPr>
            <w:tcW w:w="988" w:type="dxa"/>
            <w:vMerge w:val="restart"/>
            <w:vAlign w:val="center"/>
          </w:tcPr>
          <w:p w:rsidR="00A2307C" w:rsidRDefault="00EF41D6">
            <w:pPr>
              <w:jc w:val="center"/>
              <w:rPr>
                <w:rFonts w:ascii="宋体"/>
                <w:kern w:val="0"/>
              </w:rPr>
            </w:pPr>
            <w:r>
              <w:rPr>
                <w:rFonts w:ascii="宋体" w:hAnsi="宋体" w:cs="宋体"/>
                <w:kern w:val="0"/>
              </w:rPr>
              <w:t>4</w:t>
            </w:r>
          </w:p>
        </w:tc>
        <w:tc>
          <w:tcPr>
            <w:tcW w:w="2180" w:type="dxa"/>
            <w:vMerge w:val="restart"/>
            <w:vAlign w:val="center"/>
          </w:tcPr>
          <w:p w:rsidR="00A2307C" w:rsidRDefault="00EF41D6">
            <w:pPr>
              <w:spacing w:line="240" w:lineRule="atLeast"/>
              <w:textAlignment w:val="center"/>
              <w:rPr>
                <w:rFonts w:ascii="宋体"/>
                <w:b/>
                <w:bCs/>
                <w:kern w:val="0"/>
              </w:rPr>
            </w:pPr>
            <w:r>
              <w:rPr>
                <w:rFonts w:ascii="宋体" w:hAnsi="宋体" w:cs="宋体" w:hint="eastAsia"/>
              </w:rPr>
              <w:t>未取得燃气汽车加气经营许可证从事汽车加气经营的</w:t>
            </w:r>
          </w:p>
        </w:tc>
        <w:tc>
          <w:tcPr>
            <w:tcW w:w="2089" w:type="dxa"/>
            <w:vMerge w:val="restart"/>
            <w:vAlign w:val="center"/>
          </w:tcPr>
          <w:p w:rsidR="00A2307C" w:rsidRDefault="00EF41D6">
            <w:pPr>
              <w:pStyle w:val="ae"/>
              <w:widowControl w:val="0"/>
              <w:adjustRightInd w:val="0"/>
              <w:snapToGrid w:val="0"/>
              <w:spacing w:beforeAutospacing="0" w:afterAutospacing="0" w:line="240" w:lineRule="atLeast"/>
              <w:jc w:val="both"/>
              <w:rPr>
                <w:sz w:val="21"/>
                <w:szCs w:val="21"/>
                <w:shd w:val="clear" w:color="auto" w:fill="FFFFFF"/>
              </w:rPr>
            </w:pPr>
            <w:r>
              <w:rPr>
                <w:rFonts w:hint="eastAsia"/>
                <w:sz w:val="21"/>
                <w:szCs w:val="21"/>
                <w:shd w:val="clear" w:color="auto" w:fill="FFFFFF"/>
              </w:rPr>
              <w:t>《福建省燃气管理条例》第二十条第一款 设立燃气汽车加气站的，应当向所在地设区的市人民政府燃气行政主管部门提出申请，但在高速公路服务区设立燃气汽车加气站的，应当向省人民政府燃气行政主管部门提出申请。燃气行政主管部门应当自受理申请之日起二十日内作出决定。准予许可的，发给燃气汽车加气经营许可证；不予许可的，书面说明理由。</w:t>
            </w:r>
            <w:r>
              <w:rPr>
                <w:rFonts w:hint="eastAsia"/>
                <w:sz w:val="21"/>
                <w:szCs w:val="21"/>
                <w:shd w:val="clear" w:color="auto" w:fill="FFFFFF"/>
              </w:rPr>
              <w:br/>
            </w:r>
          </w:p>
          <w:p w:rsidR="00A2307C" w:rsidRDefault="00A2307C">
            <w:pPr>
              <w:pStyle w:val="ae"/>
              <w:widowControl w:val="0"/>
              <w:adjustRightInd w:val="0"/>
              <w:snapToGrid w:val="0"/>
              <w:spacing w:beforeAutospacing="0" w:afterAutospacing="0" w:line="240" w:lineRule="atLeast"/>
              <w:jc w:val="both"/>
              <w:rPr>
                <w:sz w:val="21"/>
                <w:szCs w:val="21"/>
                <w:shd w:val="clear" w:color="auto" w:fill="FFFFFF"/>
              </w:rPr>
            </w:pPr>
          </w:p>
        </w:tc>
        <w:tc>
          <w:tcPr>
            <w:tcW w:w="2591" w:type="dxa"/>
            <w:vMerge w:val="restart"/>
            <w:vAlign w:val="center"/>
          </w:tcPr>
          <w:p w:rsidR="00A2307C" w:rsidRDefault="00EF41D6">
            <w:pPr>
              <w:pStyle w:val="ae"/>
              <w:widowControl w:val="0"/>
              <w:adjustRightInd w:val="0"/>
              <w:snapToGrid w:val="0"/>
              <w:spacing w:beforeAutospacing="0" w:afterAutospacing="0" w:line="240" w:lineRule="atLeast"/>
              <w:jc w:val="both"/>
              <w:rPr>
                <w:sz w:val="21"/>
                <w:szCs w:val="21"/>
                <w:shd w:val="clear" w:color="auto" w:fill="FFFFFF"/>
              </w:rPr>
            </w:pPr>
            <w:r>
              <w:rPr>
                <w:rFonts w:hint="eastAsia"/>
                <w:sz w:val="21"/>
                <w:szCs w:val="21"/>
                <w:shd w:val="clear" w:color="auto" w:fill="FFFFFF"/>
              </w:rPr>
              <w:t xml:space="preserve">《福建省燃气管理条例》第五十三条第三项 违反本条例第十二条第二款、第十八条第一款、第十九条第二款、第二十条第一款规定，未经许可从事燃气经营活动的单位或者个人，由县级以上地方人民政府燃气行政主管部门责令停止经营，并没收非法物品和违法所得，按下列规定处以罚款：（三）未取得燃气汽车加气经营许可证从事汽车加气经营的，处以五万元以上十万元以下的罚款；　　</w:t>
            </w:r>
          </w:p>
          <w:p w:rsidR="00A2307C" w:rsidRDefault="00A2307C">
            <w:pPr>
              <w:pStyle w:val="ae"/>
              <w:widowControl w:val="0"/>
              <w:adjustRightInd w:val="0"/>
              <w:snapToGrid w:val="0"/>
              <w:spacing w:beforeAutospacing="0" w:afterAutospacing="0" w:line="240" w:lineRule="atLeast"/>
              <w:jc w:val="both"/>
              <w:rPr>
                <w:sz w:val="21"/>
                <w:szCs w:val="21"/>
                <w:shd w:val="clear" w:color="auto" w:fill="FFFFFF"/>
              </w:rPr>
            </w:pP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558" w:type="dxa"/>
            <w:vAlign w:val="center"/>
          </w:tcPr>
          <w:p w:rsidR="00A2307C" w:rsidRDefault="00EF41D6">
            <w:pPr>
              <w:rPr>
                <w:rFonts w:ascii="宋体"/>
                <w:kern w:val="0"/>
              </w:rPr>
            </w:pPr>
            <w:r>
              <w:rPr>
                <w:rFonts w:ascii="宋体" w:hAnsi="宋体" w:cs="宋体" w:hint="eastAsia"/>
                <w:kern w:val="0"/>
              </w:rPr>
              <w:t>经营时间</w:t>
            </w:r>
            <w:r>
              <w:rPr>
                <w:rFonts w:ascii="宋体" w:hAnsi="宋体" w:cs="宋体"/>
                <w:kern w:val="0"/>
              </w:rPr>
              <w:t>1</w:t>
            </w:r>
            <w:r>
              <w:rPr>
                <w:rFonts w:ascii="宋体" w:hAnsi="宋体" w:cs="宋体" w:hint="eastAsia"/>
                <w:kern w:val="0"/>
              </w:rPr>
              <w:t>个月以下，或</w:t>
            </w:r>
            <w:r>
              <w:rPr>
                <w:rFonts w:ascii="宋体" w:hAnsi="宋体" w:cs="宋体"/>
                <w:kern w:val="0"/>
              </w:rPr>
              <w:t>5000</w:t>
            </w:r>
            <w:r>
              <w:rPr>
                <w:rFonts w:ascii="宋体" w:hAnsi="宋体" w:cs="宋体" w:hint="eastAsia"/>
                <w:kern w:val="0"/>
              </w:rPr>
              <w:t>立方米以下</w:t>
            </w:r>
          </w:p>
        </w:tc>
        <w:tc>
          <w:tcPr>
            <w:tcW w:w="2003"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5</w:t>
            </w:r>
            <w:r>
              <w:rPr>
                <w:rFonts w:ascii="宋体" w:hAnsi="宋体" w:cs="宋体" w:hint="eastAsia"/>
                <w:kern w:val="0"/>
              </w:rPr>
              <w:t>万元以上</w:t>
            </w:r>
            <w:r>
              <w:rPr>
                <w:rFonts w:ascii="宋体" w:hAnsi="宋体" w:cs="宋体"/>
                <w:kern w:val="0"/>
              </w:rPr>
              <w:t>6</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val="restart"/>
          </w:tcPr>
          <w:p w:rsidR="00A2307C" w:rsidRDefault="00A2307C">
            <w:pPr>
              <w:rPr>
                <w:rFonts w:ascii="宋体"/>
                <w:kern w:val="0"/>
              </w:rPr>
            </w:pPr>
          </w:p>
        </w:tc>
      </w:tr>
      <w:tr w:rsidR="00A2307C">
        <w:trPr>
          <w:trHeight w:val="2430"/>
          <w:jc w:val="center"/>
        </w:trPr>
        <w:tc>
          <w:tcPr>
            <w:tcW w:w="988" w:type="dxa"/>
            <w:vMerge/>
            <w:vAlign w:val="center"/>
          </w:tcPr>
          <w:p w:rsidR="00A2307C" w:rsidRDefault="00A2307C">
            <w:pPr>
              <w:jc w:val="left"/>
              <w:rPr>
                <w:rFonts w:ascii="宋体"/>
                <w:kern w:val="0"/>
              </w:rPr>
            </w:pPr>
          </w:p>
        </w:tc>
        <w:tc>
          <w:tcPr>
            <w:tcW w:w="2180" w:type="dxa"/>
            <w:vMerge/>
            <w:vAlign w:val="center"/>
          </w:tcPr>
          <w:p w:rsidR="00A2307C" w:rsidRDefault="00A2307C">
            <w:pPr>
              <w:rPr>
                <w:rFonts w:ascii="宋体"/>
                <w:kern w:val="0"/>
              </w:rPr>
            </w:pPr>
          </w:p>
        </w:tc>
        <w:tc>
          <w:tcPr>
            <w:tcW w:w="2089" w:type="dxa"/>
            <w:vMerge/>
          </w:tcPr>
          <w:p w:rsidR="00A2307C" w:rsidRDefault="00A2307C">
            <w:pPr>
              <w:rPr>
                <w:rFonts w:ascii="宋体"/>
                <w:spacing w:val="10"/>
              </w:rPr>
            </w:pPr>
          </w:p>
        </w:tc>
        <w:tc>
          <w:tcPr>
            <w:tcW w:w="2591"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558" w:type="dxa"/>
            <w:vAlign w:val="center"/>
          </w:tcPr>
          <w:p w:rsidR="00A2307C" w:rsidRDefault="00EF41D6">
            <w:pPr>
              <w:rPr>
                <w:rFonts w:ascii="宋体"/>
                <w:b/>
                <w:bCs/>
                <w:kern w:val="0"/>
              </w:rPr>
            </w:pPr>
            <w:r>
              <w:rPr>
                <w:rFonts w:ascii="宋体" w:hAnsi="宋体" w:cs="宋体" w:hint="eastAsia"/>
                <w:kern w:val="0"/>
              </w:rPr>
              <w:t>经营时间</w:t>
            </w:r>
            <w:r>
              <w:rPr>
                <w:rFonts w:ascii="宋体" w:hAnsi="宋体" w:cs="宋体"/>
                <w:kern w:val="0"/>
              </w:rPr>
              <w:t>1</w:t>
            </w:r>
            <w:r>
              <w:rPr>
                <w:rFonts w:ascii="宋体" w:hAnsi="宋体" w:cs="宋体" w:hint="eastAsia"/>
                <w:kern w:val="0"/>
              </w:rPr>
              <w:t>个月以上</w:t>
            </w:r>
            <w:r>
              <w:rPr>
                <w:rFonts w:ascii="宋体" w:hAnsi="宋体" w:cs="宋体"/>
                <w:kern w:val="0"/>
              </w:rPr>
              <w:t>3</w:t>
            </w:r>
            <w:r>
              <w:rPr>
                <w:rFonts w:ascii="宋体" w:hAnsi="宋体" w:cs="宋体" w:hint="eastAsia"/>
                <w:kern w:val="0"/>
              </w:rPr>
              <w:t>个月以下，或</w:t>
            </w:r>
            <w:r>
              <w:rPr>
                <w:rFonts w:ascii="宋体" w:hAnsi="宋体" w:cs="宋体"/>
                <w:kern w:val="0"/>
              </w:rPr>
              <w:t>5000-10000</w:t>
            </w:r>
            <w:r>
              <w:rPr>
                <w:rFonts w:ascii="宋体" w:hAnsi="宋体" w:cs="宋体" w:hint="eastAsia"/>
                <w:kern w:val="0"/>
              </w:rPr>
              <w:t>立方米以内的</w:t>
            </w:r>
          </w:p>
        </w:tc>
        <w:tc>
          <w:tcPr>
            <w:tcW w:w="2003"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6</w:t>
            </w:r>
            <w:r>
              <w:rPr>
                <w:rFonts w:ascii="宋体" w:hAnsi="宋体" w:cs="宋体" w:hint="eastAsia"/>
                <w:kern w:val="0"/>
              </w:rPr>
              <w:t>万元以上</w:t>
            </w:r>
            <w:r>
              <w:rPr>
                <w:rFonts w:ascii="宋体" w:hAnsi="宋体" w:cs="宋体"/>
                <w:kern w:val="0"/>
              </w:rPr>
              <w:t>8</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r w:rsidR="00A2307C">
        <w:trPr>
          <w:trHeight w:val="2430"/>
          <w:jc w:val="center"/>
        </w:trPr>
        <w:tc>
          <w:tcPr>
            <w:tcW w:w="988" w:type="dxa"/>
            <w:vMerge/>
            <w:vAlign w:val="center"/>
          </w:tcPr>
          <w:p w:rsidR="00A2307C" w:rsidRDefault="00A2307C">
            <w:pPr>
              <w:jc w:val="left"/>
              <w:rPr>
                <w:rFonts w:ascii="宋体"/>
                <w:kern w:val="0"/>
              </w:rPr>
            </w:pPr>
          </w:p>
        </w:tc>
        <w:tc>
          <w:tcPr>
            <w:tcW w:w="2180" w:type="dxa"/>
            <w:vMerge/>
            <w:vAlign w:val="center"/>
          </w:tcPr>
          <w:p w:rsidR="00A2307C" w:rsidRDefault="00A2307C">
            <w:pPr>
              <w:rPr>
                <w:rFonts w:ascii="宋体"/>
                <w:kern w:val="0"/>
              </w:rPr>
            </w:pPr>
          </w:p>
        </w:tc>
        <w:tc>
          <w:tcPr>
            <w:tcW w:w="2089" w:type="dxa"/>
            <w:vMerge/>
            <w:vAlign w:val="center"/>
          </w:tcPr>
          <w:p w:rsidR="00A2307C" w:rsidRDefault="00A2307C">
            <w:pPr>
              <w:rPr>
                <w:rFonts w:ascii="宋体"/>
                <w:spacing w:val="10"/>
              </w:rPr>
            </w:pPr>
          </w:p>
        </w:tc>
        <w:tc>
          <w:tcPr>
            <w:tcW w:w="2591"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558" w:type="dxa"/>
            <w:vAlign w:val="center"/>
          </w:tcPr>
          <w:p w:rsidR="00A2307C" w:rsidRDefault="00EF41D6">
            <w:pPr>
              <w:rPr>
                <w:rFonts w:ascii="宋体" w:hAnsi="宋体" w:cs="宋体"/>
                <w:kern w:val="0"/>
              </w:rPr>
            </w:pPr>
            <w:r>
              <w:rPr>
                <w:rFonts w:ascii="宋体" w:hAnsi="宋体" w:cs="宋体" w:hint="eastAsia"/>
                <w:kern w:val="0"/>
              </w:rPr>
              <w:t>经营时间</w:t>
            </w:r>
            <w:r>
              <w:rPr>
                <w:rFonts w:ascii="宋体" w:hAnsi="宋体" w:cs="宋体"/>
                <w:kern w:val="0"/>
              </w:rPr>
              <w:t>3</w:t>
            </w:r>
            <w:r>
              <w:rPr>
                <w:rFonts w:ascii="宋体" w:hAnsi="宋体" w:cs="宋体" w:hint="eastAsia"/>
                <w:kern w:val="0"/>
              </w:rPr>
              <w:t>个月以上，或</w:t>
            </w:r>
            <w:r>
              <w:rPr>
                <w:rFonts w:ascii="宋体" w:hAnsi="宋体" w:cs="宋体"/>
                <w:kern w:val="0"/>
              </w:rPr>
              <w:t>10000</w:t>
            </w:r>
            <w:r>
              <w:rPr>
                <w:rFonts w:ascii="宋体" w:hAnsi="宋体" w:cs="宋体" w:hint="eastAsia"/>
                <w:kern w:val="0"/>
              </w:rPr>
              <w:t>立方米以上的；</w:t>
            </w:r>
          </w:p>
          <w:p w:rsidR="00A2307C" w:rsidRDefault="00EF41D6">
            <w:pPr>
              <w:rPr>
                <w:rFonts w:ascii="宋体"/>
                <w:kern w:val="0"/>
              </w:rPr>
            </w:pPr>
            <w:r>
              <w:rPr>
                <w:rFonts w:ascii="宋体" w:hAnsi="宋体" w:cs="宋体" w:hint="eastAsia"/>
                <w:kern w:val="0"/>
              </w:rPr>
              <w:t>二次以上违法的</w:t>
            </w:r>
          </w:p>
        </w:tc>
        <w:tc>
          <w:tcPr>
            <w:tcW w:w="2003"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8</w:t>
            </w:r>
            <w:r>
              <w:rPr>
                <w:rFonts w:ascii="宋体" w:hAnsi="宋体" w:cs="宋体" w:hint="eastAsia"/>
                <w:kern w:val="0"/>
              </w:rPr>
              <w:t>万元以上</w:t>
            </w:r>
            <w:r>
              <w:rPr>
                <w:rFonts w:ascii="宋体" w:hAnsi="宋体" w:cs="宋体"/>
                <w:kern w:val="0"/>
              </w:rPr>
              <w:t>10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9"/>
        <w:gridCol w:w="2471"/>
        <w:gridCol w:w="2972"/>
        <w:gridCol w:w="705"/>
        <w:gridCol w:w="2654"/>
        <w:gridCol w:w="1907"/>
        <w:gridCol w:w="1152"/>
        <w:gridCol w:w="1152"/>
      </w:tblGrid>
      <w:tr w:rsidR="00A2307C">
        <w:trPr>
          <w:trHeight w:val="450"/>
          <w:jc w:val="center"/>
        </w:trPr>
        <w:tc>
          <w:tcPr>
            <w:tcW w:w="846"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559"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471"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359"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07"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1866"/>
          <w:jc w:val="center"/>
        </w:trPr>
        <w:tc>
          <w:tcPr>
            <w:tcW w:w="846" w:type="dxa"/>
            <w:vMerge w:val="restart"/>
            <w:vAlign w:val="center"/>
          </w:tcPr>
          <w:p w:rsidR="00A2307C" w:rsidRDefault="00EF41D6">
            <w:pPr>
              <w:jc w:val="center"/>
              <w:rPr>
                <w:rFonts w:ascii="宋体"/>
                <w:kern w:val="0"/>
              </w:rPr>
            </w:pPr>
            <w:r>
              <w:rPr>
                <w:rFonts w:ascii="宋体" w:hAnsi="宋体" w:cs="宋体"/>
                <w:kern w:val="0"/>
              </w:rPr>
              <w:t>5</w:t>
            </w:r>
          </w:p>
        </w:tc>
        <w:tc>
          <w:tcPr>
            <w:tcW w:w="1559" w:type="dxa"/>
            <w:vMerge w:val="restart"/>
            <w:vAlign w:val="center"/>
          </w:tcPr>
          <w:p w:rsidR="00A2307C" w:rsidRDefault="00EF41D6">
            <w:pPr>
              <w:spacing w:line="240" w:lineRule="atLeast"/>
              <w:textAlignment w:val="center"/>
              <w:rPr>
                <w:rFonts w:ascii="宋体"/>
                <w:b/>
                <w:bCs/>
                <w:kern w:val="0"/>
              </w:rPr>
            </w:pPr>
            <w:r>
              <w:rPr>
                <w:rFonts w:ascii="宋体" w:hAnsi="宋体" w:cs="宋体" w:hint="eastAsia"/>
              </w:rPr>
              <w:t>未取得瓶装燃气供应许可证从事燃气销售的</w:t>
            </w:r>
          </w:p>
        </w:tc>
        <w:tc>
          <w:tcPr>
            <w:tcW w:w="2471" w:type="dxa"/>
            <w:vMerge w:val="restart"/>
            <w:vAlign w:val="center"/>
          </w:tcPr>
          <w:p w:rsidR="00A2307C" w:rsidRDefault="00EF41D6">
            <w:pPr>
              <w:pStyle w:val="ae"/>
              <w:widowControl w:val="0"/>
              <w:adjustRightInd w:val="0"/>
              <w:snapToGrid w:val="0"/>
              <w:spacing w:beforeAutospacing="0" w:afterAutospacing="0" w:line="240" w:lineRule="atLeast"/>
              <w:jc w:val="both"/>
              <w:rPr>
                <w:rFonts w:cs="Times New Roman"/>
                <w:sz w:val="21"/>
                <w:szCs w:val="21"/>
              </w:rPr>
            </w:pPr>
            <w:r>
              <w:rPr>
                <w:rFonts w:hint="eastAsia"/>
                <w:sz w:val="21"/>
                <w:szCs w:val="21"/>
                <w:shd w:val="clear" w:color="auto" w:fill="FFFFFF"/>
              </w:rPr>
              <w:t>《福建省燃气管理条例》第十九条第二款 设立瓶装燃气供应站（点）的，应当向所在地设区的市、县（市）人民政府燃气行政主管部门提出申请。燃气行政主管部门应当自受理申请之日起二十日内作出决定。准予许可的，发给瓶装燃气供应许可证；不予许可的，书面说明理由。</w:t>
            </w:r>
          </w:p>
          <w:p w:rsidR="00A2307C" w:rsidRDefault="00A2307C">
            <w:pPr>
              <w:spacing w:line="240" w:lineRule="atLeast"/>
              <w:textAlignment w:val="center"/>
              <w:rPr>
                <w:rFonts w:ascii="宋体"/>
              </w:rPr>
            </w:pPr>
          </w:p>
        </w:tc>
        <w:tc>
          <w:tcPr>
            <w:tcW w:w="2972" w:type="dxa"/>
            <w:vMerge w:val="restart"/>
            <w:vAlign w:val="center"/>
          </w:tcPr>
          <w:p w:rsidR="00A2307C" w:rsidRDefault="00EF41D6">
            <w:pPr>
              <w:pStyle w:val="ae"/>
              <w:widowControl w:val="0"/>
              <w:adjustRightInd w:val="0"/>
              <w:snapToGrid w:val="0"/>
              <w:spacing w:beforeAutospacing="0" w:afterAutospacing="0" w:line="240" w:lineRule="atLeast"/>
              <w:jc w:val="both"/>
              <w:rPr>
                <w:sz w:val="21"/>
                <w:szCs w:val="21"/>
                <w:shd w:val="clear" w:color="auto" w:fill="FFFFFF"/>
              </w:rPr>
            </w:pPr>
            <w:r>
              <w:rPr>
                <w:rFonts w:hint="eastAsia"/>
                <w:sz w:val="21"/>
                <w:szCs w:val="21"/>
                <w:shd w:val="clear" w:color="auto" w:fill="FFFFFF"/>
              </w:rPr>
              <w:t>《福建省燃气管理条例》第五十三条第四项 违反本条例第十二条第二款、第十八条第一款、第十九条第二款、第二十条第一款规定，未经许可从事燃气经营活动的单位或者个人，由县级以上地方人民政府燃气行政主管部门责令停止经营，并没收非法物品和违法所得，按下列规定处以罚款：（四）未取得瓶装燃气供应许可证从事燃气销售的，处以一万元以上五万元以下的罚款。</w:t>
            </w:r>
          </w:p>
          <w:p w:rsidR="00A2307C" w:rsidRDefault="00A2307C">
            <w:pPr>
              <w:spacing w:line="240" w:lineRule="atLeast"/>
              <w:textAlignment w:val="center"/>
              <w:rPr>
                <w:rFonts w:ascii="宋体"/>
                <w:kern w:val="0"/>
              </w:rPr>
            </w:pP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654" w:type="dxa"/>
            <w:vAlign w:val="center"/>
          </w:tcPr>
          <w:p w:rsidR="00A2307C" w:rsidRDefault="00EF41D6">
            <w:pPr>
              <w:rPr>
                <w:rFonts w:ascii="宋体"/>
                <w:kern w:val="0"/>
              </w:rPr>
            </w:pPr>
            <w:r>
              <w:rPr>
                <w:rFonts w:ascii="宋体" w:hAnsi="宋体" w:cs="宋体" w:hint="eastAsia"/>
                <w:kern w:val="0"/>
              </w:rPr>
              <w:t>经营时间</w:t>
            </w:r>
            <w:r>
              <w:rPr>
                <w:rFonts w:ascii="宋体" w:hAnsi="宋体" w:cs="宋体"/>
                <w:kern w:val="0"/>
              </w:rPr>
              <w:t>1</w:t>
            </w:r>
            <w:r>
              <w:rPr>
                <w:rFonts w:ascii="宋体" w:hAnsi="宋体" w:cs="宋体" w:hint="eastAsia"/>
                <w:kern w:val="0"/>
              </w:rPr>
              <w:t>个月以下，或经营数量在</w:t>
            </w:r>
            <w:r>
              <w:rPr>
                <w:rFonts w:ascii="宋体" w:hAnsi="宋体" w:cs="宋体"/>
                <w:kern w:val="0"/>
              </w:rPr>
              <w:t>50</w:t>
            </w:r>
            <w:r>
              <w:rPr>
                <w:rFonts w:ascii="宋体" w:hAnsi="宋体" w:cs="宋体" w:hint="eastAsia"/>
                <w:kern w:val="0"/>
              </w:rPr>
              <w:t>瓶以下的</w:t>
            </w:r>
          </w:p>
        </w:tc>
        <w:tc>
          <w:tcPr>
            <w:tcW w:w="1907" w:type="dxa"/>
            <w:vAlign w:val="center"/>
          </w:tcPr>
          <w:p w:rsidR="00A2307C" w:rsidRDefault="00EF41D6">
            <w:pPr>
              <w:rPr>
                <w:rFonts w:ascii="宋体"/>
                <w:b/>
                <w:bCs/>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val="restart"/>
          </w:tcPr>
          <w:p w:rsidR="00A2307C" w:rsidRDefault="00EF41D6">
            <w:pPr>
              <w:rPr>
                <w:rFonts w:ascii="宋体" w:hAnsi="宋体" w:cs="宋体"/>
                <w:color w:val="FF0000"/>
              </w:rPr>
            </w:pPr>
            <w:r>
              <w:rPr>
                <w:rFonts w:ascii="宋体" w:hAnsi="宋体" w:cs="宋体"/>
              </w:rPr>
              <w:t>“瓶”是</w:t>
            </w:r>
            <w:r>
              <w:rPr>
                <w:rFonts w:ascii="宋体" w:hAnsi="宋体" w:cs="宋体" w:hint="eastAsia"/>
              </w:rPr>
              <w:t>以实际燃气钢瓶数为计量单位。</w:t>
            </w:r>
          </w:p>
        </w:tc>
      </w:tr>
      <w:tr w:rsidR="00A2307C">
        <w:trPr>
          <w:trHeight w:val="2119"/>
          <w:jc w:val="center"/>
        </w:trPr>
        <w:tc>
          <w:tcPr>
            <w:tcW w:w="846" w:type="dxa"/>
            <w:vMerge/>
            <w:vAlign w:val="center"/>
          </w:tcPr>
          <w:p w:rsidR="00A2307C" w:rsidRDefault="00A2307C">
            <w:pPr>
              <w:jc w:val="left"/>
              <w:rPr>
                <w:rFonts w:ascii="宋体"/>
                <w:kern w:val="0"/>
              </w:rPr>
            </w:pPr>
          </w:p>
        </w:tc>
        <w:tc>
          <w:tcPr>
            <w:tcW w:w="1559" w:type="dxa"/>
            <w:vMerge/>
            <w:vAlign w:val="center"/>
          </w:tcPr>
          <w:p w:rsidR="00A2307C" w:rsidRDefault="00A2307C">
            <w:pPr>
              <w:rPr>
                <w:rFonts w:ascii="宋体"/>
                <w:kern w:val="0"/>
              </w:rPr>
            </w:pPr>
          </w:p>
        </w:tc>
        <w:tc>
          <w:tcPr>
            <w:tcW w:w="2471" w:type="dxa"/>
            <w:vMerge/>
          </w:tcPr>
          <w:p w:rsidR="00A2307C" w:rsidRDefault="00A2307C">
            <w:pPr>
              <w:rPr>
                <w:rFonts w:ascii="宋体"/>
                <w:spacing w:val="10"/>
              </w:rPr>
            </w:pPr>
          </w:p>
        </w:tc>
        <w:tc>
          <w:tcPr>
            <w:tcW w:w="297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654" w:type="dxa"/>
            <w:vAlign w:val="center"/>
          </w:tcPr>
          <w:p w:rsidR="00A2307C" w:rsidRDefault="00EF41D6">
            <w:pPr>
              <w:rPr>
                <w:rFonts w:ascii="宋体"/>
                <w:b/>
                <w:bCs/>
                <w:kern w:val="0"/>
              </w:rPr>
            </w:pPr>
            <w:r>
              <w:rPr>
                <w:rFonts w:ascii="宋体" w:hAnsi="宋体" w:cs="宋体" w:hint="eastAsia"/>
                <w:kern w:val="0"/>
              </w:rPr>
              <w:t>经营时间</w:t>
            </w:r>
            <w:r>
              <w:rPr>
                <w:rFonts w:ascii="宋体" w:hAnsi="宋体" w:cs="宋体"/>
                <w:kern w:val="0"/>
              </w:rPr>
              <w:t>1</w:t>
            </w:r>
            <w:r>
              <w:rPr>
                <w:rFonts w:ascii="宋体" w:hAnsi="宋体" w:cs="宋体" w:hint="eastAsia"/>
                <w:kern w:val="0"/>
              </w:rPr>
              <w:t>个月以上</w:t>
            </w:r>
            <w:r>
              <w:rPr>
                <w:rFonts w:ascii="宋体" w:hAnsi="宋体" w:cs="宋体"/>
                <w:kern w:val="0"/>
              </w:rPr>
              <w:t>3</w:t>
            </w:r>
            <w:r>
              <w:rPr>
                <w:rFonts w:ascii="宋体" w:hAnsi="宋体" w:cs="宋体" w:hint="eastAsia"/>
                <w:kern w:val="0"/>
              </w:rPr>
              <w:t>个月以下，或经营数量达到</w:t>
            </w:r>
            <w:r>
              <w:rPr>
                <w:rFonts w:ascii="宋体" w:hAnsi="宋体" w:cs="宋体"/>
                <w:kern w:val="0"/>
              </w:rPr>
              <w:t>50—100</w:t>
            </w:r>
            <w:r>
              <w:rPr>
                <w:rFonts w:ascii="宋体" w:hAnsi="宋体" w:cs="宋体" w:hint="eastAsia"/>
                <w:kern w:val="0"/>
              </w:rPr>
              <w:t>瓶以内的</w:t>
            </w:r>
          </w:p>
        </w:tc>
        <w:tc>
          <w:tcPr>
            <w:tcW w:w="1907"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r w:rsidR="00A2307C">
        <w:trPr>
          <w:trHeight w:val="2430"/>
          <w:jc w:val="center"/>
        </w:trPr>
        <w:tc>
          <w:tcPr>
            <w:tcW w:w="846" w:type="dxa"/>
            <w:vMerge/>
            <w:vAlign w:val="center"/>
          </w:tcPr>
          <w:p w:rsidR="00A2307C" w:rsidRDefault="00A2307C">
            <w:pPr>
              <w:jc w:val="left"/>
              <w:rPr>
                <w:rFonts w:ascii="宋体"/>
                <w:kern w:val="0"/>
              </w:rPr>
            </w:pPr>
          </w:p>
        </w:tc>
        <w:tc>
          <w:tcPr>
            <w:tcW w:w="1559" w:type="dxa"/>
            <w:vMerge/>
            <w:vAlign w:val="center"/>
          </w:tcPr>
          <w:p w:rsidR="00A2307C" w:rsidRDefault="00A2307C">
            <w:pPr>
              <w:rPr>
                <w:rFonts w:ascii="宋体"/>
                <w:kern w:val="0"/>
              </w:rPr>
            </w:pPr>
          </w:p>
        </w:tc>
        <w:tc>
          <w:tcPr>
            <w:tcW w:w="2471"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654" w:type="dxa"/>
            <w:vAlign w:val="center"/>
          </w:tcPr>
          <w:p w:rsidR="00A2307C" w:rsidRDefault="00EF41D6">
            <w:pPr>
              <w:rPr>
                <w:rFonts w:ascii="宋体" w:hAnsi="宋体" w:cs="宋体"/>
                <w:kern w:val="0"/>
              </w:rPr>
            </w:pPr>
            <w:r>
              <w:rPr>
                <w:rFonts w:ascii="宋体" w:hAnsi="宋体" w:cs="宋体" w:hint="eastAsia"/>
                <w:kern w:val="0"/>
              </w:rPr>
              <w:t>经营时间</w:t>
            </w:r>
            <w:r>
              <w:rPr>
                <w:rFonts w:ascii="宋体" w:hAnsi="宋体" w:cs="宋体"/>
                <w:kern w:val="0"/>
              </w:rPr>
              <w:t>3</w:t>
            </w:r>
            <w:r>
              <w:rPr>
                <w:rFonts w:ascii="宋体" w:hAnsi="宋体" w:cs="宋体" w:hint="eastAsia"/>
                <w:kern w:val="0"/>
              </w:rPr>
              <w:t>个月以上，或经营数量达到</w:t>
            </w:r>
            <w:r>
              <w:rPr>
                <w:rFonts w:ascii="宋体" w:hAnsi="宋体" w:cs="宋体"/>
                <w:kern w:val="0"/>
              </w:rPr>
              <w:t>100</w:t>
            </w:r>
            <w:r>
              <w:rPr>
                <w:rFonts w:ascii="宋体" w:hAnsi="宋体" w:cs="宋体" w:hint="eastAsia"/>
                <w:kern w:val="0"/>
              </w:rPr>
              <w:t>瓶以上的；</w:t>
            </w:r>
          </w:p>
          <w:p w:rsidR="00A2307C" w:rsidRDefault="00EF41D6">
            <w:pPr>
              <w:rPr>
                <w:rFonts w:ascii="宋体" w:hAnsi="宋体" w:cs="宋体"/>
                <w:kern w:val="0"/>
              </w:rPr>
            </w:pPr>
            <w:r>
              <w:rPr>
                <w:rFonts w:ascii="宋体" w:hAnsi="宋体" w:cs="宋体" w:hint="eastAsia"/>
                <w:kern w:val="0"/>
              </w:rPr>
              <w:t>二次以上违法的</w:t>
            </w:r>
          </w:p>
          <w:p w:rsidR="00A2307C" w:rsidRDefault="00A2307C">
            <w:pPr>
              <w:rPr>
                <w:rFonts w:ascii="宋体"/>
                <w:b/>
                <w:bCs/>
                <w:kern w:val="0"/>
              </w:rPr>
            </w:pPr>
          </w:p>
        </w:tc>
        <w:tc>
          <w:tcPr>
            <w:tcW w:w="1907" w:type="dxa"/>
            <w:vAlign w:val="center"/>
          </w:tcPr>
          <w:p w:rsidR="00A2307C" w:rsidRDefault="00EF41D6">
            <w:pPr>
              <w:rPr>
                <w:rFonts w:ascii="宋体"/>
                <w:kern w:val="0"/>
              </w:rPr>
            </w:pPr>
            <w:r>
              <w:rPr>
                <w:rFonts w:ascii="宋体" w:hAnsi="宋体" w:cs="宋体" w:hint="eastAsia"/>
                <w:shd w:val="clear" w:color="auto" w:fill="FFFFFF"/>
              </w:rPr>
              <w:t>责令停止经营，</w:t>
            </w:r>
            <w:r>
              <w:rPr>
                <w:rFonts w:ascii="宋体" w:hAnsi="宋体" w:cs="宋体" w:hint="eastAsia"/>
                <w:kern w:val="0"/>
              </w:rPr>
              <w:t>没收非法物品和违法所得，处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039"/>
        <w:gridCol w:w="1708"/>
        <w:gridCol w:w="2972"/>
        <w:gridCol w:w="705"/>
        <w:gridCol w:w="2570"/>
        <w:gridCol w:w="1991"/>
        <w:gridCol w:w="1152"/>
        <w:gridCol w:w="1152"/>
      </w:tblGrid>
      <w:tr w:rsidR="00A2307C">
        <w:trPr>
          <w:trHeight w:val="450"/>
          <w:jc w:val="center"/>
        </w:trPr>
        <w:tc>
          <w:tcPr>
            <w:tcW w:w="1129"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039"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70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275"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91"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1583"/>
          <w:jc w:val="center"/>
        </w:trPr>
        <w:tc>
          <w:tcPr>
            <w:tcW w:w="1129" w:type="dxa"/>
            <w:vMerge w:val="restart"/>
            <w:vAlign w:val="center"/>
          </w:tcPr>
          <w:p w:rsidR="00A2307C" w:rsidRDefault="00EF41D6">
            <w:pPr>
              <w:jc w:val="center"/>
              <w:rPr>
                <w:rFonts w:ascii="宋体"/>
                <w:kern w:val="0"/>
              </w:rPr>
            </w:pPr>
            <w:r>
              <w:rPr>
                <w:rFonts w:ascii="宋体" w:hAnsi="宋体" w:cs="宋体"/>
                <w:kern w:val="0"/>
              </w:rPr>
              <w:t>6</w:t>
            </w:r>
          </w:p>
        </w:tc>
        <w:tc>
          <w:tcPr>
            <w:tcW w:w="2039"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b/>
                <w:bCs/>
                <w:kern w:val="0"/>
              </w:rPr>
            </w:pPr>
            <w:r>
              <w:rPr>
                <w:rFonts w:ascii="宋体" w:hAnsi="宋体" w:cs="宋体" w:hint="eastAsia"/>
                <w:shd w:val="clear" w:color="auto" w:fill="FFFFFF"/>
              </w:rPr>
              <w:t>实施临时管理期间，被收回特许经营许可证的管道燃气经营企业不接受临时管理，未保障正常供气的</w:t>
            </w:r>
          </w:p>
        </w:tc>
        <w:tc>
          <w:tcPr>
            <w:tcW w:w="1708"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rPr>
            </w:pPr>
            <w:r>
              <w:rPr>
                <w:rFonts w:ascii="宋体" w:hAnsi="宋体" w:cs="宋体" w:hint="eastAsia"/>
                <w:shd w:val="clear" w:color="auto" w:fill="FFFFFF"/>
              </w:rPr>
              <w:t xml:space="preserve">《福建省燃气管理条例》第十七条第二款 </w:t>
            </w:r>
            <w:r>
              <w:rPr>
                <w:rFonts w:cs="宋体" w:hint="eastAsia"/>
                <w:shd w:val="clear" w:color="auto" w:fill="FFFFFF"/>
              </w:rPr>
              <w:t>实施临时管理期间，被收回特许经营许可证的管道燃气经营企业应当接受临时管理，保障正常供气。</w:t>
            </w:r>
          </w:p>
        </w:tc>
        <w:tc>
          <w:tcPr>
            <w:tcW w:w="2972"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kern w:val="0"/>
              </w:rPr>
            </w:pPr>
            <w:r>
              <w:rPr>
                <w:rFonts w:ascii="宋体" w:hAnsi="宋体" w:cs="宋体" w:hint="eastAsia"/>
                <w:shd w:val="clear" w:color="auto" w:fill="FFFFFF"/>
              </w:rPr>
              <w:t>《福建省燃气管理条例》第五十四条 违反本条例第十七条第二款规定的，由县级以上地方人民政府燃气行政主管部门处二十万元以上五十万元以下的罚款。</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570" w:type="dxa"/>
            <w:vAlign w:val="center"/>
          </w:tcPr>
          <w:p w:rsidR="00A2307C" w:rsidRDefault="00EF41D6">
            <w:pPr>
              <w:rPr>
                <w:rFonts w:ascii="宋体"/>
                <w:kern w:val="0"/>
              </w:rPr>
            </w:pPr>
            <w:r>
              <w:rPr>
                <w:rFonts w:ascii="Tahoma" w:hAnsi="Tahoma" w:cs="宋体" w:hint="eastAsia"/>
              </w:rPr>
              <w:t>造成轻微危害后果的</w:t>
            </w:r>
          </w:p>
        </w:tc>
        <w:tc>
          <w:tcPr>
            <w:tcW w:w="1991" w:type="dxa"/>
            <w:vAlign w:val="center"/>
          </w:tcPr>
          <w:p w:rsidR="00A2307C" w:rsidRDefault="00EF41D6">
            <w:pPr>
              <w:rPr>
                <w:rFonts w:ascii="宋体"/>
                <w:b/>
                <w:bCs/>
                <w:kern w:val="0"/>
              </w:rPr>
            </w:pPr>
            <w:r>
              <w:rPr>
                <w:rFonts w:ascii="宋体" w:hAnsi="宋体" w:cs="宋体" w:hint="eastAsia"/>
                <w:kern w:val="0"/>
              </w:rPr>
              <w:t>处20万元以上</w:t>
            </w:r>
            <w:r>
              <w:rPr>
                <w:rFonts w:ascii="宋体" w:hAnsi="宋体" w:cs="宋体"/>
                <w:kern w:val="0"/>
              </w:rPr>
              <w:t>3</w:t>
            </w:r>
            <w:r>
              <w:rPr>
                <w:rFonts w:ascii="宋体" w:cs="宋体"/>
                <w:kern w:val="0"/>
              </w:rPr>
              <w:t>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val="restart"/>
          </w:tcPr>
          <w:p w:rsidR="00A2307C" w:rsidRDefault="00A2307C">
            <w:pPr>
              <w:rPr>
                <w:rFonts w:ascii="宋体"/>
                <w:kern w:val="0"/>
              </w:rPr>
            </w:pPr>
          </w:p>
        </w:tc>
      </w:tr>
      <w:tr w:rsidR="00A2307C">
        <w:trPr>
          <w:trHeight w:val="2430"/>
          <w:jc w:val="center"/>
        </w:trPr>
        <w:tc>
          <w:tcPr>
            <w:tcW w:w="1129" w:type="dxa"/>
            <w:vMerge/>
            <w:vAlign w:val="center"/>
          </w:tcPr>
          <w:p w:rsidR="00A2307C" w:rsidRDefault="00A2307C">
            <w:pPr>
              <w:jc w:val="left"/>
              <w:rPr>
                <w:rFonts w:ascii="宋体"/>
                <w:kern w:val="0"/>
              </w:rPr>
            </w:pPr>
          </w:p>
        </w:tc>
        <w:tc>
          <w:tcPr>
            <w:tcW w:w="2039" w:type="dxa"/>
            <w:vMerge/>
            <w:vAlign w:val="center"/>
          </w:tcPr>
          <w:p w:rsidR="00A2307C" w:rsidRDefault="00A2307C">
            <w:pPr>
              <w:rPr>
                <w:rFonts w:ascii="宋体"/>
                <w:kern w:val="0"/>
              </w:rPr>
            </w:pPr>
          </w:p>
        </w:tc>
        <w:tc>
          <w:tcPr>
            <w:tcW w:w="1708" w:type="dxa"/>
            <w:vMerge/>
          </w:tcPr>
          <w:p w:rsidR="00A2307C" w:rsidRDefault="00A2307C">
            <w:pPr>
              <w:rPr>
                <w:rFonts w:ascii="宋体"/>
                <w:spacing w:val="10"/>
              </w:rPr>
            </w:pPr>
          </w:p>
        </w:tc>
        <w:tc>
          <w:tcPr>
            <w:tcW w:w="297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570" w:type="dxa"/>
            <w:vAlign w:val="center"/>
          </w:tcPr>
          <w:p w:rsidR="00A2307C" w:rsidRDefault="00EF41D6">
            <w:pPr>
              <w:rPr>
                <w:rFonts w:ascii="Tahoma" w:hAnsi="Tahoma" w:cs="Tahoma"/>
              </w:rPr>
            </w:pPr>
            <w:r>
              <w:rPr>
                <w:rFonts w:ascii="Tahoma" w:hAnsi="Tahoma" w:cs="宋体" w:hint="eastAsia"/>
              </w:rPr>
              <w:t>造成一般危害后果的</w:t>
            </w:r>
          </w:p>
        </w:tc>
        <w:tc>
          <w:tcPr>
            <w:tcW w:w="1991"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30</w:t>
            </w:r>
            <w:r>
              <w:rPr>
                <w:rFonts w:ascii="宋体" w:hAnsi="宋体" w:cs="宋体" w:hint="eastAsia"/>
                <w:kern w:val="0"/>
              </w:rPr>
              <w:t>万元以上</w:t>
            </w:r>
            <w:r>
              <w:rPr>
                <w:rFonts w:ascii="宋体" w:hAnsi="宋体" w:cs="宋体"/>
                <w:kern w:val="0"/>
              </w:rPr>
              <w:t>40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r w:rsidR="00A2307C">
        <w:trPr>
          <w:trHeight w:val="2430"/>
          <w:jc w:val="center"/>
        </w:trPr>
        <w:tc>
          <w:tcPr>
            <w:tcW w:w="1129" w:type="dxa"/>
            <w:vMerge/>
            <w:vAlign w:val="center"/>
          </w:tcPr>
          <w:p w:rsidR="00A2307C" w:rsidRDefault="00A2307C">
            <w:pPr>
              <w:jc w:val="left"/>
              <w:rPr>
                <w:rFonts w:ascii="宋体"/>
                <w:kern w:val="0"/>
              </w:rPr>
            </w:pPr>
          </w:p>
        </w:tc>
        <w:tc>
          <w:tcPr>
            <w:tcW w:w="2039" w:type="dxa"/>
            <w:vMerge/>
            <w:vAlign w:val="center"/>
          </w:tcPr>
          <w:p w:rsidR="00A2307C" w:rsidRDefault="00A2307C">
            <w:pPr>
              <w:rPr>
                <w:rFonts w:ascii="宋体"/>
                <w:kern w:val="0"/>
              </w:rPr>
            </w:pPr>
          </w:p>
        </w:tc>
        <w:tc>
          <w:tcPr>
            <w:tcW w:w="1708"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570" w:type="dxa"/>
            <w:vAlign w:val="center"/>
          </w:tcPr>
          <w:p w:rsidR="00A2307C" w:rsidRDefault="00EF41D6">
            <w:pPr>
              <w:rPr>
                <w:rFonts w:ascii="Tahoma" w:hAnsi="Tahoma" w:cs="宋体"/>
              </w:rPr>
            </w:pPr>
            <w:r>
              <w:rPr>
                <w:rFonts w:ascii="Tahoma" w:hAnsi="Tahoma" w:cs="宋体" w:hint="eastAsia"/>
              </w:rPr>
              <w:t>造成严重危害后果；</w:t>
            </w:r>
          </w:p>
          <w:p w:rsidR="00A2307C" w:rsidRDefault="00EF41D6">
            <w:pPr>
              <w:rPr>
                <w:rFonts w:ascii="Tahoma" w:hAnsi="Tahoma" w:cs="Tahoma"/>
              </w:rPr>
            </w:pPr>
            <w:r>
              <w:rPr>
                <w:rFonts w:ascii="宋体" w:hAnsi="宋体" w:cs="宋体" w:hint="eastAsia"/>
                <w:kern w:val="0"/>
              </w:rPr>
              <w:t>二次以上违法的</w:t>
            </w:r>
          </w:p>
        </w:tc>
        <w:tc>
          <w:tcPr>
            <w:tcW w:w="1991"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40</w:t>
            </w:r>
            <w:r>
              <w:rPr>
                <w:rFonts w:ascii="宋体" w:hAnsi="宋体" w:cs="宋体" w:hint="eastAsia"/>
                <w:kern w:val="0"/>
              </w:rPr>
              <w:t>万元以上</w:t>
            </w:r>
            <w:r>
              <w:rPr>
                <w:rFonts w:ascii="宋体" w:hAnsi="宋体" w:cs="宋体"/>
                <w:kern w:val="0"/>
              </w:rPr>
              <w:t>50</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ascii="宋体" w:hint="eastAsia"/>
                <w:kern w:val="0"/>
              </w:rPr>
              <w:t>无</w:t>
            </w:r>
          </w:p>
        </w:tc>
        <w:tc>
          <w:tcPr>
            <w:tcW w:w="1152" w:type="dxa"/>
            <w:vMerge/>
          </w:tcPr>
          <w:p w:rsidR="00A2307C" w:rsidRDefault="00A2307C">
            <w:pPr>
              <w:rPr>
                <w:rFonts w:ascii="宋体"/>
                <w:kern w:val="0"/>
              </w:rPr>
            </w:pPr>
          </w:p>
        </w:tc>
      </w:tr>
    </w:tbl>
    <w:p w:rsidR="00A2307C" w:rsidRDefault="00EF41D6">
      <w:pPr>
        <w:rPr>
          <w:rFonts w:ascii="宋体"/>
        </w:rPr>
      </w:pPr>
      <w:r>
        <w:rPr>
          <w:rFonts w:ascii="宋体"/>
          <w:b/>
          <w:bCs/>
          <w:kern w:val="44"/>
        </w:rPr>
        <w:br w:type="page"/>
      </w: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80"/>
        <w:gridCol w:w="1708"/>
        <w:gridCol w:w="2972"/>
        <w:gridCol w:w="705"/>
        <w:gridCol w:w="2606"/>
        <w:gridCol w:w="1955"/>
        <w:gridCol w:w="1152"/>
        <w:gridCol w:w="1152"/>
      </w:tblGrid>
      <w:tr w:rsidR="00A2307C">
        <w:trPr>
          <w:trHeight w:val="450"/>
          <w:jc w:val="center"/>
        </w:trPr>
        <w:tc>
          <w:tcPr>
            <w:tcW w:w="9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180"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70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311"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55"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430"/>
          <w:jc w:val="center"/>
        </w:trPr>
        <w:tc>
          <w:tcPr>
            <w:tcW w:w="988" w:type="dxa"/>
            <w:vMerge w:val="restart"/>
            <w:vAlign w:val="center"/>
          </w:tcPr>
          <w:p w:rsidR="00A2307C" w:rsidRDefault="00EF41D6">
            <w:pPr>
              <w:jc w:val="center"/>
              <w:rPr>
                <w:rFonts w:ascii="宋体"/>
                <w:kern w:val="0"/>
              </w:rPr>
            </w:pPr>
            <w:r>
              <w:rPr>
                <w:rFonts w:ascii="宋体" w:hAnsi="宋体" w:cs="宋体"/>
                <w:kern w:val="0"/>
              </w:rPr>
              <w:t>7</w:t>
            </w:r>
          </w:p>
        </w:tc>
        <w:tc>
          <w:tcPr>
            <w:tcW w:w="2180" w:type="dxa"/>
            <w:vMerge w:val="restart"/>
            <w:vAlign w:val="center"/>
          </w:tcPr>
          <w:p w:rsidR="00A2307C" w:rsidRDefault="00EF41D6">
            <w:pPr>
              <w:spacing w:line="240" w:lineRule="atLeast"/>
              <w:textAlignment w:val="center"/>
              <w:rPr>
                <w:rFonts w:ascii="宋体"/>
                <w:b/>
                <w:bCs/>
                <w:kern w:val="0"/>
              </w:rPr>
            </w:pPr>
            <w:r>
              <w:rPr>
                <w:rFonts w:ascii="宋体" w:hAnsi="宋体" w:cs="宋体" w:hint="eastAsia"/>
                <w:shd w:val="clear" w:color="auto" w:fill="FFFFFF"/>
              </w:rPr>
              <w:t>向无瓶装燃气经营许可证、无瓶装燃气供应许可证或者无燃气汽车加气经营许可证的单位或者个人提供经营性气源的</w:t>
            </w:r>
          </w:p>
        </w:tc>
        <w:tc>
          <w:tcPr>
            <w:tcW w:w="1708" w:type="dxa"/>
            <w:vMerge w:val="restart"/>
            <w:vAlign w:val="center"/>
          </w:tcPr>
          <w:p w:rsidR="00A2307C" w:rsidRDefault="00EF41D6">
            <w:pPr>
              <w:spacing w:line="240" w:lineRule="atLeast"/>
              <w:textAlignment w:val="center"/>
              <w:rPr>
                <w:rFonts w:ascii="宋体"/>
              </w:rPr>
            </w:pPr>
            <w:r>
              <w:rPr>
                <w:rFonts w:ascii="宋体" w:hAnsi="宋体" w:cs="宋体" w:hint="eastAsia"/>
                <w:shd w:val="clear" w:color="auto" w:fill="FFFFFF"/>
              </w:rPr>
              <w:t xml:space="preserve">《福建省燃气管理条例》第二十二条 </w:t>
            </w:r>
            <w:r>
              <w:rPr>
                <w:rFonts w:cs="宋体" w:hint="eastAsia"/>
                <w:shd w:val="clear" w:color="auto" w:fill="FFFFFF"/>
              </w:rPr>
              <w:t>禁止向无瓶装燃气经营许可证、无瓶装燃气供应许可证或者无燃气汽车加气经营许可证的单位或者个人提供经营性气源。</w:t>
            </w:r>
          </w:p>
        </w:tc>
        <w:tc>
          <w:tcPr>
            <w:tcW w:w="2972" w:type="dxa"/>
            <w:vMerge w:val="restart"/>
            <w:vAlign w:val="center"/>
          </w:tcPr>
          <w:p w:rsidR="00A2307C" w:rsidRDefault="00EF41D6">
            <w:pPr>
              <w:spacing w:line="240" w:lineRule="atLeast"/>
              <w:textAlignment w:val="center"/>
              <w:rPr>
                <w:rFonts w:ascii="宋体"/>
                <w:kern w:val="0"/>
              </w:rPr>
            </w:pPr>
            <w:r>
              <w:rPr>
                <w:rFonts w:ascii="宋体" w:hAnsi="宋体" w:cs="宋体" w:hint="eastAsia"/>
                <w:shd w:val="clear" w:color="auto" w:fill="FFFFFF"/>
              </w:rPr>
              <w:t>《福建省燃气管理条例》第五十六条 违反本条例第二十二条规定的，由县级以上地方人民政府燃气行政主管部门责令改正，没收违法所得，并处以五万元以上二十万元以下的罚款。</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606" w:type="dxa"/>
            <w:vAlign w:val="center"/>
          </w:tcPr>
          <w:p w:rsidR="00A2307C" w:rsidRDefault="00EF41D6">
            <w:pPr>
              <w:rPr>
                <w:rFonts w:ascii="宋体"/>
                <w:kern w:val="0"/>
              </w:rPr>
            </w:pPr>
            <w:r>
              <w:rPr>
                <w:rFonts w:ascii="宋体" w:hAnsi="宋体" w:cs="宋体" w:hint="eastAsia"/>
                <w:kern w:val="0"/>
              </w:rPr>
              <w:t>提供燃气</w:t>
            </w:r>
            <w:r>
              <w:rPr>
                <w:rFonts w:ascii="宋体" w:hAnsi="宋体" w:cs="宋体"/>
                <w:kern w:val="0"/>
              </w:rPr>
              <w:t>5000</w:t>
            </w:r>
            <w:r>
              <w:rPr>
                <w:rFonts w:ascii="宋体" w:hAnsi="宋体" w:cs="宋体" w:hint="eastAsia"/>
                <w:kern w:val="0"/>
              </w:rPr>
              <w:t>立方米以下，或</w:t>
            </w:r>
            <w:r>
              <w:rPr>
                <w:rFonts w:ascii="宋体" w:hAnsi="宋体" w:cs="宋体"/>
                <w:kern w:val="0"/>
              </w:rPr>
              <w:t>50</w:t>
            </w:r>
            <w:r>
              <w:rPr>
                <w:rFonts w:ascii="宋体" w:hAnsi="宋体" w:cs="宋体" w:hint="eastAsia"/>
                <w:kern w:val="0"/>
              </w:rPr>
              <w:t>瓶以下的</w:t>
            </w:r>
          </w:p>
        </w:tc>
        <w:tc>
          <w:tcPr>
            <w:tcW w:w="1955"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5</w:t>
            </w:r>
            <w:r>
              <w:rPr>
                <w:rFonts w:ascii="宋体" w:hAnsi="宋体" w:cs="宋体" w:hint="eastAsia"/>
                <w:kern w:val="0"/>
              </w:rPr>
              <w:t>万元以上</w:t>
            </w:r>
            <w:r>
              <w:rPr>
                <w:rFonts w:ascii="宋体" w:hAnsi="宋体" w:cs="宋体"/>
                <w:kern w:val="0"/>
              </w:rPr>
              <w:t>10</w:t>
            </w:r>
            <w:r>
              <w:rPr>
                <w:rFonts w:ascii="宋体" w:hAnsi="宋体" w:cs="宋体" w:hint="eastAsia"/>
                <w:kern w:val="0"/>
              </w:rPr>
              <w:t>万元以下罚款；没收违法所得</w:t>
            </w:r>
          </w:p>
        </w:tc>
        <w:tc>
          <w:tcPr>
            <w:tcW w:w="1152"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152" w:type="dxa"/>
            <w:vMerge w:val="restart"/>
          </w:tcPr>
          <w:p w:rsidR="00880415" w:rsidRDefault="00880415" w:rsidP="00DF2B7B">
            <w:pPr>
              <w:rPr>
                <w:rFonts w:ascii="宋体" w:hAnsi="宋体" w:cs="宋体"/>
              </w:rPr>
            </w:pPr>
          </w:p>
          <w:p w:rsidR="00880415" w:rsidRDefault="00880415" w:rsidP="00DF2B7B">
            <w:pPr>
              <w:rPr>
                <w:rFonts w:ascii="宋体" w:hAnsi="宋体" w:cs="宋体"/>
              </w:rPr>
            </w:pPr>
          </w:p>
          <w:p w:rsidR="00880415" w:rsidRDefault="00880415" w:rsidP="00DF2B7B">
            <w:pPr>
              <w:rPr>
                <w:rFonts w:ascii="宋体" w:hAnsi="宋体" w:cs="宋体"/>
              </w:rPr>
            </w:pPr>
          </w:p>
          <w:p w:rsidR="00880415" w:rsidRDefault="00880415" w:rsidP="00DF2B7B">
            <w:pPr>
              <w:rPr>
                <w:rFonts w:ascii="宋体" w:hAnsi="宋体" w:cs="宋体"/>
              </w:rPr>
            </w:pPr>
          </w:p>
          <w:p w:rsidR="00880415" w:rsidRDefault="00880415" w:rsidP="00DF2B7B">
            <w:pPr>
              <w:rPr>
                <w:rFonts w:ascii="宋体" w:hAnsi="宋体" w:cs="宋体"/>
              </w:rPr>
            </w:pPr>
          </w:p>
          <w:p w:rsidR="00880415" w:rsidRDefault="00880415" w:rsidP="00DF2B7B">
            <w:pPr>
              <w:rPr>
                <w:rFonts w:ascii="宋体" w:hAnsi="宋体" w:cs="宋体"/>
              </w:rPr>
            </w:pPr>
          </w:p>
          <w:p w:rsidR="00880415" w:rsidRDefault="00880415" w:rsidP="00DF2B7B">
            <w:pPr>
              <w:rPr>
                <w:rFonts w:ascii="宋体" w:hAnsi="宋体" w:cs="宋体"/>
              </w:rPr>
            </w:pPr>
          </w:p>
          <w:p w:rsidR="00880415" w:rsidRDefault="00880415" w:rsidP="00DF2B7B">
            <w:pPr>
              <w:rPr>
                <w:rFonts w:ascii="宋体" w:hAnsi="宋体" w:cs="宋体"/>
              </w:rPr>
            </w:pPr>
          </w:p>
          <w:p w:rsidR="00A2307C" w:rsidRDefault="00EF41D6" w:rsidP="00DF2B7B">
            <w:pPr>
              <w:rPr>
                <w:rFonts w:ascii="宋体" w:hAnsi="宋体" w:cs="宋体"/>
                <w:shd w:val="clear" w:color="auto" w:fill="FFFFFF"/>
              </w:rPr>
            </w:pPr>
            <w:bookmarkStart w:id="1" w:name="_GoBack"/>
            <w:bookmarkEnd w:id="1"/>
            <w:r>
              <w:rPr>
                <w:rFonts w:ascii="宋体" w:hAnsi="宋体" w:cs="宋体"/>
              </w:rPr>
              <w:t>“瓶”是</w:t>
            </w:r>
            <w:r>
              <w:rPr>
                <w:rFonts w:ascii="宋体" w:hAnsi="宋体" w:cs="宋体" w:hint="eastAsia"/>
              </w:rPr>
              <w:t>以5公斤规格的燃气实瓶为计量单位。</w:t>
            </w:r>
            <w:r>
              <w:rPr>
                <w:rFonts w:ascii="宋体" w:hAnsi="宋体" w:cs="宋体"/>
              </w:rPr>
              <w:br/>
            </w:r>
          </w:p>
        </w:tc>
      </w:tr>
      <w:tr w:rsidR="00A2307C">
        <w:trPr>
          <w:trHeight w:val="2430"/>
          <w:jc w:val="center"/>
        </w:trPr>
        <w:tc>
          <w:tcPr>
            <w:tcW w:w="988" w:type="dxa"/>
            <w:vMerge/>
            <w:vAlign w:val="center"/>
          </w:tcPr>
          <w:p w:rsidR="00A2307C" w:rsidRDefault="00A2307C">
            <w:pPr>
              <w:jc w:val="left"/>
              <w:rPr>
                <w:rFonts w:ascii="宋体"/>
                <w:kern w:val="0"/>
              </w:rPr>
            </w:pPr>
          </w:p>
        </w:tc>
        <w:tc>
          <w:tcPr>
            <w:tcW w:w="2180" w:type="dxa"/>
            <w:vMerge/>
            <w:vAlign w:val="center"/>
          </w:tcPr>
          <w:p w:rsidR="00A2307C" w:rsidRDefault="00A2307C">
            <w:pPr>
              <w:rPr>
                <w:rFonts w:ascii="宋体"/>
                <w:kern w:val="0"/>
              </w:rPr>
            </w:pPr>
          </w:p>
        </w:tc>
        <w:tc>
          <w:tcPr>
            <w:tcW w:w="1708" w:type="dxa"/>
            <w:vMerge/>
          </w:tcPr>
          <w:p w:rsidR="00A2307C" w:rsidRDefault="00A2307C">
            <w:pPr>
              <w:rPr>
                <w:rFonts w:ascii="宋体"/>
                <w:spacing w:val="10"/>
              </w:rPr>
            </w:pPr>
          </w:p>
        </w:tc>
        <w:tc>
          <w:tcPr>
            <w:tcW w:w="297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606" w:type="dxa"/>
            <w:vAlign w:val="center"/>
          </w:tcPr>
          <w:p w:rsidR="00A2307C" w:rsidRDefault="00EF41D6">
            <w:pPr>
              <w:rPr>
                <w:rFonts w:ascii="宋体"/>
                <w:kern w:val="0"/>
              </w:rPr>
            </w:pPr>
            <w:r>
              <w:rPr>
                <w:rFonts w:ascii="宋体" w:hAnsi="宋体" w:cs="宋体" w:hint="eastAsia"/>
                <w:kern w:val="0"/>
              </w:rPr>
              <w:t>提供燃气</w:t>
            </w:r>
            <w:r>
              <w:rPr>
                <w:rFonts w:ascii="宋体" w:hAnsi="宋体" w:cs="宋体"/>
                <w:kern w:val="0"/>
              </w:rPr>
              <w:t>5000</w:t>
            </w:r>
            <w:r>
              <w:rPr>
                <w:rFonts w:ascii="宋体" w:hAnsi="宋体" w:cs="宋体" w:hint="eastAsia"/>
                <w:kern w:val="0"/>
              </w:rPr>
              <w:t>立方米以上</w:t>
            </w:r>
            <w:r>
              <w:rPr>
                <w:rFonts w:ascii="宋体" w:hAnsi="宋体" w:cs="宋体"/>
                <w:kern w:val="0"/>
              </w:rPr>
              <w:t>10000</w:t>
            </w:r>
            <w:r>
              <w:rPr>
                <w:rFonts w:ascii="宋体" w:hAnsi="宋体" w:cs="宋体" w:hint="eastAsia"/>
                <w:kern w:val="0"/>
              </w:rPr>
              <w:t>立方米以下，或</w:t>
            </w:r>
            <w:r>
              <w:rPr>
                <w:rFonts w:ascii="宋体" w:hAnsi="宋体" w:cs="宋体"/>
                <w:kern w:val="0"/>
              </w:rPr>
              <w:t>50</w:t>
            </w:r>
            <w:r>
              <w:rPr>
                <w:rFonts w:ascii="宋体" w:hAnsi="宋体" w:cs="宋体" w:hint="eastAsia"/>
                <w:kern w:val="0"/>
              </w:rPr>
              <w:t>瓶以上</w:t>
            </w:r>
            <w:r>
              <w:rPr>
                <w:rFonts w:ascii="宋体" w:hAnsi="宋体" w:cs="宋体"/>
                <w:kern w:val="0"/>
              </w:rPr>
              <w:t>100</w:t>
            </w:r>
            <w:r>
              <w:rPr>
                <w:rFonts w:ascii="宋体" w:hAnsi="宋体" w:cs="宋体" w:hint="eastAsia"/>
                <w:kern w:val="0"/>
              </w:rPr>
              <w:t>瓶以下的</w:t>
            </w:r>
          </w:p>
        </w:tc>
        <w:tc>
          <w:tcPr>
            <w:tcW w:w="1955"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10</w:t>
            </w:r>
            <w:r>
              <w:rPr>
                <w:rFonts w:ascii="宋体" w:hAnsi="宋体" w:cs="宋体" w:hint="eastAsia"/>
                <w:kern w:val="0"/>
              </w:rPr>
              <w:t>万元以上</w:t>
            </w:r>
            <w:r>
              <w:rPr>
                <w:rFonts w:ascii="宋体" w:hAnsi="宋体" w:cs="宋体"/>
                <w:kern w:val="0"/>
              </w:rPr>
              <w:t>15</w:t>
            </w:r>
            <w:r>
              <w:rPr>
                <w:rFonts w:ascii="宋体" w:hAnsi="宋体" w:cs="宋体" w:hint="eastAsia"/>
                <w:kern w:val="0"/>
              </w:rPr>
              <w:t>万元以下罚款；没收违法所得</w:t>
            </w:r>
          </w:p>
        </w:tc>
        <w:tc>
          <w:tcPr>
            <w:tcW w:w="1152"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152" w:type="dxa"/>
            <w:vMerge/>
          </w:tcPr>
          <w:p w:rsidR="00A2307C" w:rsidRDefault="00A2307C">
            <w:pPr>
              <w:rPr>
                <w:rFonts w:ascii="宋体" w:hAnsi="宋体" w:cs="宋体"/>
                <w:shd w:val="clear" w:color="auto" w:fill="FFFFFF"/>
              </w:rPr>
            </w:pPr>
          </w:p>
        </w:tc>
      </w:tr>
      <w:tr w:rsidR="00A2307C">
        <w:trPr>
          <w:trHeight w:val="2430"/>
          <w:jc w:val="center"/>
        </w:trPr>
        <w:tc>
          <w:tcPr>
            <w:tcW w:w="988" w:type="dxa"/>
            <w:vMerge/>
            <w:vAlign w:val="center"/>
          </w:tcPr>
          <w:p w:rsidR="00A2307C" w:rsidRDefault="00A2307C">
            <w:pPr>
              <w:jc w:val="left"/>
              <w:rPr>
                <w:rFonts w:ascii="宋体"/>
                <w:kern w:val="0"/>
              </w:rPr>
            </w:pPr>
          </w:p>
        </w:tc>
        <w:tc>
          <w:tcPr>
            <w:tcW w:w="2180" w:type="dxa"/>
            <w:vMerge/>
            <w:vAlign w:val="center"/>
          </w:tcPr>
          <w:p w:rsidR="00A2307C" w:rsidRDefault="00A2307C">
            <w:pPr>
              <w:rPr>
                <w:rFonts w:ascii="宋体"/>
                <w:kern w:val="0"/>
              </w:rPr>
            </w:pPr>
          </w:p>
        </w:tc>
        <w:tc>
          <w:tcPr>
            <w:tcW w:w="1708"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606" w:type="dxa"/>
            <w:vAlign w:val="center"/>
          </w:tcPr>
          <w:p w:rsidR="00A2307C" w:rsidRDefault="00EF41D6">
            <w:pPr>
              <w:rPr>
                <w:rFonts w:ascii="宋体" w:hAnsi="宋体" w:cs="宋体"/>
                <w:kern w:val="0"/>
              </w:rPr>
            </w:pPr>
            <w:r>
              <w:rPr>
                <w:rFonts w:ascii="宋体" w:hAnsi="宋体" w:cs="宋体" w:hint="eastAsia"/>
                <w:kern w:val="0"/>
              </w:rPr>
              <w:t>提供燃气</w:t>
            </w:r>
            <w:r>
              <w:rPr>
                <w:rFonts w:ascii="宋体" w:hAnsi="宋体" w:cs="宋体"/>
                <w:kern w:val="0"/>
              </w:rPr>
              <w:t>10000</w:t>
            </w:r>
            <w:r>
              <w:rPr>
                <w:rFonts w:ascii="宋体" w:hAnsi="宋体" w:cs="宋体" w:hint="eastAsia"/>
                <w:kern w:val="0"/>
              </w:rPr>
              <w:t>立方米以上，或</w:t>
            </w:r>
            <w:r>
              <w:rPr>
                <w:rFonts w:ascii="宋体" w:hAnsi="宋体" w:cs="宋体"/>
                <w:kern w:val="0"/>
              </w:rPr>
              <w:t>100</w:t>
            </w:r>
            <w:r>
              <w:rPr>
                <w:rFonts w:ascii="宋体" w:hAnsi="宋体" w:cs="宋体" w:hint="eastAsia"/>
                <w:kern w:val="0"/>
              </w:rPr>
              <w:t>瓶以上的；</w:t>
            </w:r>
          </w:p>
          <w:p w:rsidR="00A2307C" w:rsidRDefault="00EF41D6">
            <w:pPr>
              <w:rPr>
                <w:rFonts w:ascii="宋体"/>
                <w:kern w:val="0"/>
              </w:rPr>
            </w:pPr>
            <w:r>
              <w:rPr>
                <w:rFonts w:ascii="宋体" w:hAnsi="宋体" w:cs="宋体" w:hint="eastAsia"/>
                <w:kern w:val="0"/>
              </w:rPr>
              <w:t>二次以上违法的</w:t>
            </w:r>
          </w:p>
        </w:tc>
        <w:tc>
          <w:tcPr>
            <w:tcW w:w="1955"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15</w:t>
            </w:r>
            <w:r>
              <w:rPr>
                <w:rFonts w:ascii="宋体" w:hAnsi="宋体" w:cs="宋体" w:hint="eastAsia"/>
                <w:kern w:val="0"/>
              </w:rPr>
              <w:t>万元以上</w:t>
            </w:r>
            <w:r>
              <w:rPr>
                <w:rFonts w:ascii="宋体" w:hAnsi="宋体" w:cs="宋体"/>
                <w:kern w:val="0"/>
              </w:rPr>
              <w:t>20</w:t>
            </w:r>
            <w:r>
              <w:rPr>
                <w:rFonts w:ascii="宋体" w:hAnsi="宋体" w:cs="宋体" w:hint="eastAsia"/>
                <w:kern w:val="0"/>
              </w:rPr>
              <w:t>万元以下罚款；没收违法所得</w:t>
            </w:r>
          </w:p>
        </w:tc>
        <w:tc>
          <w:tcPr>
            <w:tcW w:w="1152"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152" w:type="dxa"/>
            <w:vMerge/>
          </w:tcPr>
          <w:p w:rsidR="00A2307C" w:rsidRDefault="00A2307C">
            <w:pPr>
              <w:rPr>
                <w:rFonts w:ascii="宋体" w:hAnsi="宋体" w:cs="宋体"/>
                <w:shd w:val="clear" w:color="auto" w:fill="FFFFFF"/>
              </w:rPr>
            </w:pPr>
          </w:p>
        </w:tc>
      </w:tr>
    </w:tbl>
    <w:p w:rsidR="00A2307C" w:rsidRDefault="00A2307C">
      <w:pPr>
        <w:pStyle w:val="1"/>
        <w:keepNext w:val="0"/>
        <w:keepLines w:val="0"/>
        <w:rPr>
          <w:rStyle w:val="15"/>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06"/>
        <w:gridCol w:w="1948"/>
        <w:gridCol w:w="2732"/>
        <w:gridCol w:w="705"/>
        <w:gridCol w:w="2582"/>
        <w:gridCol w:w="1979"/>
        <w:gridCol w:w="1152"/>
        <w:gridCol w:w="1152"/>
      </w:tblGrid>
      <w:tr w:rsidR="00A2307C">
        <w:trPr>
          <w:trHeight w:val="450"/>
          <w:jc w:val="center"/>
        </w:trPr>
        <w:tc>
          <w:tcPr>
            <w:tcW w:w="562"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606"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94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73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287"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79"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1855"/>
          <w:jc w:val="center"/>
        </w:trPr>
        <w:tc>
          <w:tcPr>
            <w:tcW w:w="562" w:type="dxa"/>
            <w:vMerge w:val="restart"/>
            <w:vAlign w:val="center"/>
          </w:tcPr>
          <w:p w:rsidR="00A2307C" w:rsidRDefault="00EF41D6">
            <w:pPr>
              <w:jc w:val="center"/>
              <w:rPr>
                <w:rFonts w:ascii="宋体"/>
                <w:kern w:val="0"/>
              </w:rPr>
            </w:pPr>
            <w:r>
              <w:rPr>
                <w:rFonts w:ascii="宋体" w:hAnsi="宋体" w:cs="宋体"/>
                <w:kern w:val="0"/>
              </w:rPr>
              <w:t>8</w:t>
            </w:r>
          </w:p>
        </w:tc>
        <w:tc>
          <w:tcPr>
            <w:tcW w:w="2606" w:type="dxa"/>
            <w:vMerge w:val="restart"/>
            <w:vAlign w:val="center"/>
          </w:tcPr>
          <w:p w:rsidR="00A2307C" w:rsidRDefault="00EF41D6">
            <w:pPr>
              <w:spacing w:line="240" w:lineRule="atLeast"/>
              <w:textAlignment w:val="center"/>
              <w:rPr>
                <w:shd w:val="clear" w:color="auto" w:fill="FFFFFF"/>
              </w:rPr>
            </w:pPr>
            <w:r>
              <w:rPr>
                <w:rFonts w:hint="eastAsia"/>
                <w:shd w:val="clear" w:color="auto" w:fill="FFFFFF"/>
              </w:rPr>
              <w:t>燃气经营企业所提供的燃气不符合国家有关标准的，或者瓶装燃气经营企业所提供的瓶装燃气的充装重量</w:t>
            </w:r>
            <w:r>
              <w:rPr>
                <w:rFonts w:hint="eastAsia"/>
              </w:rPr>
              <w:t>不符合安全技术规范或定量包装商品净含量国家相关标准的、未设立公平秤，对燃气气瓶内的残液未实行计、退、倒残制度的，短斤少两的，或者充装后的燃气气瓶出站前没有经营企业的燃气气瓶标志、充装标签、警示标志</w:t>
            </w:r>
            <w:r>
              <w:rPr>
                <w:rFonts w:hint="eastAsia"/>
                <w:shd w:val="clear" w:color="auto" w:fill="FFFFFF"/>
              </w:rPr>
              <w:t>的。</w:t>
            </w:r>
          </w:p>
        </w:tc>
        <w:tc>
          <w:tcPr>
            <w:tcW w:w="1948" w:type="dxa"/>
            <w:vMerge w:val="restart"/>
            <w:vAlign w:val="center"/>
          </w:tcPr>
          <w:p w:rsidR="00A2307C" w:rsidRDefault="00EF41D6">
            <w:pPr>
              <w:pStyle w:val="ae"/>
              <w:widowControl w:val="0"/>
              <w:adjustRightInd w:val="0"/>
              <w:snapToGrid w:val="0"/>
              <w:spacing w:beforeAutospacing="0" w:afterAutospacing="0"/>
              <w:jc w:val="both"/>
              <w:rPr>
                <w:sz w:val="21"/>
                <w:szCs w:val="21"/>
                <w:shd w:val="clear" w:color="auto" w:fill="FFFFFF"/>
              </w:rPr>
            </w:pPr>
            <w:r>
              <w:rPr>
                <w:rFonts w:hint="eastAsia"/>
                <w:sz w:val="21"/>
                <w:szCs w:val="21"/>
                <w:shd w:val="clear" w:color="auto" w:fill="FFFFFF"/>
              </w:rPr>
              <w:t xml:space="preserve">《福建省燃气管理条例》第二十六条 </w:t>
            </w:r>
          </w:p>
          <w:p w:rsidR="00A2307C" w:rsidRDefault="00EF41D6">
            <w:pPr>
              <w:pStyle w:val="ae"/>
              <w:widowControl w:val="0"/>
              <w:adjustRightInd w:val="0"/>
              <w:snapToGrid w:val="0"/>
              <w:spacing w:beforeAutospacing="0" w:afterAutospacing="0"/>
              <w:jc w:val="both"/>
            </w:pPr>
            <w:r>
              <w:rPr>
                <w:rFonts w:hint="eastAsia"/>
                <w:sz w:val="21"/>
                <w:szCs w:val="21"/>
                <w:shd w:val="clear" w:color="auto" w:fill="FFFFFF"/>
              </w:rPr>
              <w:t>燃气经营企业应当保证所提供燃气的热值、组份、嗅味、压力、计量等符合国家有关标准。</w:t>
            </w:r>
            <w:r>
              <w:rPr>
                <w:rFonts w:cs="Times New Roman"/>
                <w:sz w:val="21"/>
                <w:szCs w:val="21"/>
              </w:rPr>
              <w:br/>
            </w:r>
            <w:r>
              <w:rPr>
                <w:sz w:val="21"/>
                <w:szCs w:val="21"/>
                <w:shd w:val="clear" w:color="auto" w:fill="FFFFFF"/>
              </w:rPr>
              <w:t xml:space="preserve">    </w:t>
            </w:r>
            <w:r>
              <w:rPr>
                <w:rFonts w:hint="eastAsia"/>
                <w:sz w:val="21"/>
                <w:szCs w:val="21"/>
                <w:shd w:val="clear" w:color="auto" w:fill="FFFFFF"/>
              </w:rPr>
              <w:t>瓶装燃气经营企业应当保证所提供的瓶装燃气的充装重量符合安全技术规范及定量包装商品净含量国家相关标准，设立公平秤，对燃气气瓶内的残液实行计、退、倒残制度，不得短斤少两。</w:t>
            </w:r>
            <w:r>
              <w:rPr>
                <w:rFonts w:cs="Times New Roman"/>
                <w:sz w:val="21"/>
                <w:szCs w:val="21"/>
              </w:rPr>
              <w:br/>
            </w:r>
            <w:r>
              <w:rPr>
                <w:sz w:val="21"/>
                <w:szCs w:val="21"/>
                <w:shd w:val="clear" w:color="auto" w:fill="FFFFFF"/>
              </w:rPr>
              <w:t xml:space="preserve">    </w:t>
            </w:r>
            <w:r>
              <w:rPr>
                <w:rFonts w:hint="eastAsia"/>
                <w:sz w:val="21"/>
                <w:szCs w:val="21"/>
                <w:shd w:val="clear" w:color="auto" w:fill="FFFFFF"/>
              </w:rPr>
              <w:t>充装后的燃气气瓶出站前必须有经营企业的燃气气瓶标志、充装标签、警示标志。</w:t>
            </w:r>
          </w:p>
        </w:tc>
        <w:tc>
          <w:tcPr>
            <w:tcW w:w="2732" w:type="dxa"/>
            <w:vMerge w:val="restart"/>
            <w:vAlign w:val="center"/>
          </w:tcPr>
          <w:p w:rsidR="00A2307C" w:rsidRDefault="00EF41D6">
            <w:pPr>
              <w:pStyle w:val="ae"/>
              <w:widowControl w:val="0"/>
              <w:adjustRightInd w:val="0"/>
              <w:snapToGrid w:val="0"/>
              <w:spacing w:beforeAutospacing="0" w:afterAutospacing="0" w:line="240" w:lineRule="atLeast"/>
              <w:jc w:val="both"/>
              <w:rPr>
                <w:rFonts w:cs="Times New Roman"/>
                <w:sz w:val="21"/>
                <w:szCs w:val="21"/>
              </w:rPr>
            </w:pPr>
            <w:r>
              <w:rPr>
                <w:rFonts w:hint="eastAsia"/>
                <w:sz w:val="21"/>
                <w:szCs w:val="21"/>
                <w:shd w:val="clear" w:color="auto" w:fill="FFFFFF"/>
              </w:rPr>
              <w:t>《福建省燃气管理条例》第五十七条第一项 燃气经营企业有下列行为之一的，由县级以上地方人民政府燃气行政主管部门或者其他有关部门依法责令限期改正，并处以一万元以上五万元以下的罚款；对用户造成损失的，应当予以赔偿：（一）违反本条例第二十六条规定的；</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582" w:type="dxa"/>
            <w:vAlign w:val="center"/>
          </w:tcPr>
          <w:p w:rsidR="00A2307C" w:rsidRDefault="00EF41D6">
            <w:pPr>
              <w:rPr>
                <w:rFonts w:ascii="宋体"/>
                <w:kern w:val="0"/>
              </w:rPr>
            </w:pPr>
            <w:r>
              <w:rPr>
                <w:rFonts w:ascii="Tahoma" w:hAnsi="Tahoma" w:cs="宋体" w:hint="eastAsia"/>
              </w:rPr>
              <w:t>造成轻微危害后果的</w:t>
            </w:r>
          </w:p>
        </w:tc>
        <w:tc>
          <w:tcPr>
            <w:tcW w:w="1979"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val="restart"/>
          </w:tcPr>
          <w:p w:rsidR="00A2307C" w:rsidRDefault="00A2307C">
            <w:pPr>
              <w:tabs>
                <w:tab w:val="left" w:pos="555"/>
              </w:tabs>
              <w:jc w:val="left"/>
              <w:rPr>
                <w:rFonts w:ascii="宋体" w:hAnsi="宋体" w:cs="宋体"/>
                <w:color w:val="FF0000"/>
                <w:u w:val="single"/>
              </w:rPr>
            </w:pPr>
          </w:p>
          <w:p w:rsidR="00A2307C" w:rsidRDefault="00A2307C">
            <w:pPr>
              <w:tabs>
                <w:tab w:val="left" w:pos="555"/>
              </w:tabs>
              <w:jc w:val="left"/>
              <w:rPr>
                <w:rFonts w:cs="宋体"/>
                <w:b/>
              </w:rPr>
            </w:pPr>
          </w:p>
        </w:tc>
      </w:tr>
      <w:tr w:rsidR="00A2307C">
        <w:trPr>
          <w:trHeight w:val="2430"/>
          <w:jc w:val="center"/>
        </w:trPr>
        <w:tc>
          <w:tcPr>
            <w:tcW w:w="562" w:type="dxa"/>
            <w:vMerge/>
            <w:vAlign w:val="center"/>
          </w:tcPr>
          <w:p w:rsidR="00A2307C" w:rsidRDefault="00A2307C">
            <w:pPr>
              <w:jc w:val="left"/>
              <w:rPr>
                <w:rFonts w:ascii="宋体"/>
                <w:kern w:val="0"/>
              </w:rPr>
            </w:pPr>
          </w:p>
        </w:tc>
        <w:tc>
          <w:tcPr>
            <w:tcW w:w="2606" w:type="dxa"/>
            <w:vMerge/>
            <w:vAlign w:val="center"/>
          </w:tcPr>
          <w:p w:rsidR="00A2307C" w:rsidRDefault="00A2307C">
            <w:pPr>
              <w:rPr>
                <w:rFonts w:ascii="宋体"/>
                <w:kern w:val="0"/>
              </w:rPr>
            </w:pPr>
          </w:p>
        </w:tc>
        <w:tc>
          <w:tcPr>
            <w:tcW w:w="1948" w:type="dxa"/>
            <w:vMerge/>
          </w:tcPr>
          <w:p w:rsidR="00A2307C" w:rsidRDefault="00A2307C">
            <w:pPr>
              <w:rPr>
                <w:rFonts w:ascii="宋体"/>
                <w:spacing w:val="10"/>
              </w:rPr>
            </w:pPr>
          </w:p>
        </w:tc>
        <w:tc>
          <w:tcPr>
            <w:tcW w:w="273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582" w:type="dxa"/>
            <w:vAlign w:val="center"/>
          </w:tcPr>
          <w:p w:rsidR="00A2307C" w:rsidRDefault="00EF41D6">
            <w:pPr>
              <w:rPr>
                <w:rFonts w:ascii="宋体"/>
                <w:kern w:val="0"/>
              </w:rPr>
            </w:pPr>
            <w:r>
              <w:rPr>
                <w:rFonts w:ascii="Tahoma" w:hAnsi="Tahoma" w:cs="宋体" w:hint="eastAsia"/>
              </w:rPr>
              <w:t>造成一般危害后果的</w:t>
            </w:r>
          </w:p>
        </w:tc>
        <w:tc>
          <w:tcPr>
            <w:tcW w:w="1979"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r w:rsidR="00A2307C">
        <w:trPr>
          <w:trHeight w:val="2430"/>
          <w:jc w:val="center"/>
        </w:trPr>
        <w:tc>
          <w:tcPr>
            <w:tcW w:w="562" w:type="dxa"/>
            <w:vMerge/>
            <w:vAlign w:val="center"/>
          </w:tcPr>
          <w:p w:rsidR="00A2307C" w:rsidRDefault="00A2307C">
            <w:pPr>
              <w:jc w:val="left"/>
              <w:rPr>
                <w:rFonts w:ascii="宋体"/>
                <w:kern w:val="0"/>
              </w:rPr>
            </w:pPr>
          </w:p>
        </w:tc>
        <w:tc>
          <w:tcPr>
            <w:tcW w:w="2606" w:type="dxa"/>
            <w:vMerge/>
            <w:vAlign w:val="center"/>
          </w:tcPr>
          <w:p w:rsidR="00A2307C" w:rsidRDefault="00A2307C">
            <w:pPr>
              <w:rPr>
                <w:rFonts w:ascii="宋体"/>
                <w:kern w:val="0"/>
              </w:rPr>
            </w:pPr>
          </w:p>
        </w:tc>
        <w:tc>
          <w:tcPr>
            <w:tcW w:w="1948" w:type="dxa"/>
            <w:vMerge/>
            <w:vAlign w:val="center"/>
          </w:tcPr>
          <w:p w:rsidR="00A2307C" w:rsidRDefault="00A2307C">
            <w:pPr>
              <w:rPr>
                <w:rFonts w:ascii="宋体"/>
                <w:spacing w:val="10"/>
              </w:rPr>
            </w:pPr>
          </w:p>
        </w:tc>
        <w:tc>
          <w:tcPr>
            <w:tcW w:w="273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582" w:type="dxa"/>
            <w:vAlign w:val="center"/>
          </w:tcPr>
          <w:p w:rsidR="00A2307C" w:rsidRDefault="00EF41D6">
            <w:pPr>
              <w:rPr>
                <w:rFonts w:ascii="宋体" w:cs="宋体"/>
                <w:kern w:val="0"/>
              </w:rPr>
            </w:pPr>
            <w:r>
              <w:rPr>
                <w:rFonts w:ascii="Tahoma" w:hAnsi="Tahoma" w:cs="宋体" w:hint="eastAsia"/>
              </w:rPr>
              <w:t>造成严重危害后果的</w:t>
            </w:r>
            <w:r>
              <w:rPr>
                <w:rFonts w:ascii="宋体" w:cs="宋体" w:hint="eastAsia"/>
                <w:kern w:val="0"/>
              </w:rPr>
              <w:t>；</w:t>
            </w:r>
          </w:p>
          <w:p w:rsidR="00A2307C" w:rsidRDefault="00EF41D6">
            <w:pPr>
              <w:rPr>
                <w:rFonts w:ascii="宋体"/>
                <w:kern w:val="0"/>
              </w:rPr>
            </w:pPr>
            <w:r>
              <w:rPr>
                <w:rFonts w:ascii="宋体" w:hAnsi="宋体" w:cs="宋体" w:hint="eastAsia"/>
                <w:kern w:val="0"/>
              </w:rPr>
              <w:t>二次以上违法的</w:t>
            </w:r>
          </w:p>
        </w:tc>
        <w:tc>
          <w:tcPr>
            <w:tcW w:w="1979"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22"/>
        <w:gridCol w:w="1708"/>
        <w:gridCol w:w="2972"/>
        <w:gridCol w:w="705"/>
        <w:gridCol w:w="1932"/>
        <w:gridCol w:w="1417"/>
        <w:gridCol w:w="1701"/>
        <w:gridCol w:w="1815"/>
      </w:tblGrid>
      <w:tr w:rsidR="00A2307C">
        <w:trPr>
          <w:trHeight w:val="450"/>
          <w:jc w:val="center"/>
        </w:trPr>
        <w:tc>
          <w:tcPr>
            <w:tcW w:w="846"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322"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70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2637"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417"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701"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815" w:type="dxa"/>
          </w:tcPr>
          <w:p w:rsidR="00A2307C" w:rsidRDefault="00EF41D6">
            <w:pPr>
              <w:jc w:val="center"/>
              <w:rPr>
                <w:rFonts w:ascii="宋体" w:hAnsi="宋体" w:cs="宋体"/>
                <w:b/>
                <w:bCs/>
                <w:kern w:val="0"/>
                <w:u w:val="single"/>
              </w:rPr>
            </w:pPr>
            <w:r>
              <w:rPr>
                <w:rFonts w:ascii="宋体" w:hAnsi="宋体" w:cs="宋体" w:hint="eastAsia"/>
                <w:b/>
                <w:bCs/>
                <w:kern w:val="0"/>
                <w:u w:val="single"/>
              </w:rPr>
              <w:t>备注</w:t>
            </w:r>
          </w:p>
        </w:tc>
      </w:tr>
      <w:tr w:rsidR="00A2307C">
        <w:trPr>
          <w:trHeight w:val="2008"/>
          <w:jc w:val="center"/>
        </w:trPr>
        <w:tc>
          <w:tcPr>
            <w:tcW w:w="846" w:type="dxa"/>
            <w:vMerge w:val="restart"/>
            <w:vAlign w:val="center"/>
          </w:tcPr>
          <w:p w:rsidR="00A2307C" w:rsidRDefault="00EF41D6">
            <w:pPr>
              <w:jc w:val="center"/>
              <w:rPr>
                <w:rFonts w:ascii="宋体"/>
                <w:kern w:val="0"/>
              </w:rPr>
            </w:pPr>
            <w:r>
              <w:rPr>
                <w:rFonts w:ascii="宋体" w:hAnsi="宋体" w:cs="宋体"/>
                <w:kern w:val="0"/>
              </w:rPr>
              <w:t>9</w:t>
            </w:r>
          </w:p>
        </w:tc>
        <w:tc>
          <w:tcPr>
            <w:tcW w:w="2322" w:type="dxa"/>
            <w:vMerge w:val="restart"/>
          </w:tcPr>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EF41D6">
            <w:pPr>
              <w:pStyle w:val="ae"/>
              <w:widowControl w:val="0"/>
              <w:spacing w:afterAutospacing="0"/>
              <w:jc w:val="both"/>
              <w:rPr>
                <w:rFonts w:cs="Times New Roman"/>
                <w:sz w:val="21"/>
                <w:szCs w:val="21"/>
              </w:rPr>
            </w:pPr>
            <w:r>
              <w:rPr>
                <w:rFonts w:hint="eastAsia"/>
                <w:sz w:val="21"/>
                <w:szCs w:val="21"/>
              </w:rPr>
              <w:t>拒绝对提出使用管道燃气并符合供气条件和使用条件的居民用户供气的</w:t>
            </w:r>
          </w:p>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spacing w:line="240" w:lineRule="atLeast"/>
              <w:textAlignment w:val="center"/>
              <w:rPr>
                <w:rFonts w:ascii="宋体"/>
                <w:b/>
                <w:bCs/>
                <w:kern w:val="0"/>
              </w:rPr>
            </w:pPr>
          </w:p>
        </w:tc>
        <w:tc>
          <w:tcPr>
            <w:tcW w:w="1708" w:type="dxa"/>
            <w:vMerge w:val="restart"/>
          </w:tcPr>
          <w:p w:rsidR="00A2307C" w:rsidRDefault="00A2307C">
            <w:pPr>
              <w:spacing w:line="240" w:lineRule="atLeast"/>
              <w:textAlignment w:val="center"/>
              <w:rPr>
                <w:shd w:val="clear" w:color="auto" w:fill="FFFFFF"/>
              </w:rPr>
            </w:pPr>
          </w:p>
          <w:p w:rsidR="00A2307C" w:rsidRDefault="00A2307C">
            <w:pPr>
              <w:spacing w:line="240" w:lineRule="atLeast"/>
              <w:textAlignment w:val="center"/>
              <w:rPr>
                <w:shd w:val="clear" w:color="auto" w:fill="FFFFFF"/>
              </w:rPr>
            </w:pPr>
          </w:p>
          <w:p w:rsidR="00A2307C" w:rsidRDefault="00EF41D6">
            <w:pPr>
              <w:spacing w:line="240" w:lineRule="atLeast"/>
              <w:textAlignment w:val="center"/>
              <w:rPr>
                <w:rFonts w:ascii="宋体"/>
              </w:rPr>
            </w:pPr>
            <w:r>
              <w:rPr>
                <w:rFonts w:cs="宋体" w:hint="eastAsia"/>
                <w:shd w:val="clear" w:color="auto" w:fill="FFFFFF"/>
              </w:rPr>
              <w:t>《福建省燃气管理条例》第二十七条第一款</w:t>
            </w:r>
            <w:r>
              <w:rPr>
                <w:rFonts w:cs="宋体" w:hint="eastAsia"/>
                <w:shd w:val="clear" w:color="auto" w:fill="FFFFFF"/>
              </w:rPr>
              <w:t xml:space="preserve"> </w:t>
            </w:r>
            <w:r>
              <w:rPr>
                <w:rFonts w:cs="宋体" w:hint="eastAsia"/>
                <w:shd w:val="clear" w:color="auto" w:fill="FFFFFF"/>
              </w:rPr>
              <w:t>管道燃气经营企业应当对居民用户履行普遍服务义务。对提出使用管道燃气并符合供气条件和使用条件的居民用户，管道燃气经营企业应当与其签订供用气合同，明确双方的权利、义务及违约责任。签订供用气合同应当使用国家制定的示范文本。</w:t>
            </w:r>
          </w:p>
          <w:p w:rsidR="00A2307C" w:rsidRDefault="00A2307C">
            <w:pPr>
              <w:spacing w:line="240" w:lineRule="atLeast"/>
              <w:textAlignment w:val="center"/>
              <w:rPr>
                <w:rFonts w:ascii="宋体"/>
              </w:rPr>
            </w:pPr>
          </w:p>
        </w:tc>
        <w:tc>
          <w:tcPr>
            <w:tcW w:w="2972" w:type="dxa"/>
            <w:vMerge w:val="restart"/>
          </w:tcPr>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《福建省燃气管理条例》第五十七条第二项 燃气经营企业有下列行为之一的，由县级以上地方人民政府燃气行政主管部门或者其他有关部门依法责令限期改正，并处以一万元以上五万元以下的罚款；对用户造成损失的，应当予以赔偿：（二）违反本条例第二十七条规定，拒绝对提出使用管道燃气并符合供气条件和使用条件的居民用户供气的；</w:t>
            </w:r>
          </w:p>
          <w:p w:rsidR="00A2307C" w:rsidRDefault="00EF41D6">
            <w:pPr>
              <w:pStyle w:val="ae"/>
              <w:widowControl w:val="0"/>
              <w:adjustRightInd w:val="0"/>
              <w:snapToGrid w:val="0"/>
              <w:spacing w:beforeAutospacing="0" w:afterAutospacing="0"/>
              <w:jc w:val="both"/>
              <w:rPr>
                <w:rFonts w:cs="Times New Roman"/>
              </w:rPr>
            </w:pPr>
            <w:r>
              <w:rPr>
                <w:rFonts w:hint="eastAsia"/>
                <w:sz w:val="21"/>
                <w:szCs w:val="21"/>
                <w:shd w:val="clear" w:color="auto" w:fill="FFFFFF"/>
              </w:rPr>
              <w:t xml:space="preserve">　　</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1932" w:type="dxa"/>
            <w:vAlign w:val="center"/>
          </w:tcPr>
          <w:p w:rsidR="00A2307C" w:rsidRDefault="00EF41D6">
            <w:pPr>
              <w:rPr>
                <w:rFonts w:ascii="宋体"/>
                <w:kern w:val="0"/>
              </w:rPr>
            </w:pPr>
            <w:r>
              <w:rPr>
                <w:rFonts w:ascii="Tahoma" w:hAnsi="Tahoma" w:cs="宋体" w:hint="eastAsia"/>
              </w:rPr>
              <w:t>造成轻微危害后果的</w:t>
            </w:r>
          </w:p>
        </w:tc>
        <w:tc>
          <w:tcPr>
            <w:tcW w:w="1417"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701" w:type="dxa"/>
            <w:vAlign w:val="center"/>
          </w:tcPr>
          <w:p w:rsidR="00A2307C" w:rsidRDefault="00EF41D6">
            <w:pPr>
              <w:rPr>
                <w:rFonts w:ascii="宋体"/>
                <w:kern w:val="0"/>
              </w:rPr>
            </w:pPr>
            <w:r>
              <w:rPr>
                <w:rFonts w:cs="宋体" w:hint="eastAsia"/>
                <w:shd w:val="clear" w:color="auto" w:fill="FFFFFF"/>
              </w:rPr>
              <w:t>责令限期改正</w:t>
            </w:r>
          </w:p>
        </w:tc>
        <w:tc>
          <w:tcPr>
            <w:tcW w:w="1815" w:type="dxa"/>
            <w:vMerge w:val="restart"/>
          </w:tcPr>
          <w:p w:rsidR="00A2307C" w:rsidRDefault="00A2307C">
            <w:pPr>
              <w:tabs>
                <w:tab w:val="left" w:pos="555"/>
              </w:tabs>
              <w:jc w:val="left"/>
              <w:rPr>
                <w:rFonts w:ascii="宋体" w:hAnsi="宋体" w:cs="宋体"/>
                <w:color w:val="FF0000"/>
                <w:u w:val="single"/>
              </w:rPr>
            </w:pPr>
          </w:p>
        </w:tc>
      </w:tr>
      <w:tr w:rsidR="00A2307C">
        <w:trPr>
          <w:trHeight w:val="2430"/>
          <w:jc w:val="center"/>
        </w:trPr>
        <w:tc>
          <w:tcPr>
            <w:tcW w:w="846" w:type="dxa"/>
            <w:vMerge/>
            <w:vAlign w:val="center"/>
          </w:tcPr>
          <w:p w:rsidR="00A2307C" w:rsidRDefault="00A2307C">
            <w:pPr>
              <w:jc w:val="left"/>
              <w:rPr>
                <w:rFonts w:ascii="宋体"/>
                <w:kern w:val="0"/>
              </w:rPr>
            </w:pPr>
          </w:p>
        </w:tc>
        <w:tc>
          <w:tcPr>
            <w:tcW w:w="2322" w:type="dxa"/>
            <w:vMerge/>
            <w:vAlign w:val="center"/>
          </w:tcPr>
          <w:p w:rsidR="00A2307C" w:rsidRDefault="00A2307C">
            <w:pPr>
              <w:rPr>
                <w:rFonts w:ascii="宋体"/>
                <w:kern w:val="0"/>
              </w:rPr>
            </w:pPr>
          </w:p>
        </w:tc>
        <w:tc>
          <w:tcPr>
            <w:tcW w:w="1708" w:type="dxa"/>
            <w:vMerge/>
          </w:tcPr>
          <w:p w:rsidR="00A2307C" w:rsidRDefault="00A2307C">
            <w:pPr>
              <w:rPr>
                <w:rFonts w:ascii="宋体"/>
                <w:spacing w:val="10"/>
              </w:rPr>
            </w:pPr>
          </w:p>
        </w:tc>
        <w:tc>
          <w:tcPr>
            <w:tcW w:w="297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1932" w:type="dxa"/>
            <w:vAlign w:val="center"/>
          </w:tcPr>
          <w:p w:rsidR="00A2307C" w:rsidRDefault="00EF41D6">
            <w:pPr>
              <w:rPr>
                <w:rFonts w:ascii="宋体"/>
                <w:kern w:val="0"/>
              </w:rPr>
            </w:pPr>
            <w:r>
              <w:rPr>
                <w:rFonts w:ascii="Tahoma" w:hAnsi="Tahoma" w:cs="宋体" w:hint="eastAsia"/>
              </w:rPr>
              <w:t>造成一般危害后果的</w:t>
            </w:r>
          </w:p>
        </w:tc>
        <w:tc>
          <w:tcPr>
            <w:tcW w:w="1417"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701" w:type="dxa"/>
            <w:vAlign w:val="center"/>
          </w:tcPr>
          <w:p w:rsidR="00A2307C" w:rsidRDefault="00EF41D6">
            <w:pPr>
              <w:rPr>
                <w:rFonts w:ascii="宋体"/>
                <w:kern w:val="0"/>
              </w:rPr>
            </w:pPr>
            <w:r>
              <w:rPr>
                <w:rFonts w:cs="宋体" w:hint="eastAsia"/>
                <w:shd w:val="clear" w:color="auto" w:fill="FFFFFF"/>
              </w:rPr>
              <w:t>责令限期改正</w:t>
            </w:r>
          </w:p>
        </w:tc>
        <w:tc>
          <w:tcPr>
            <w:tcW w:w="1815" w:type="dxa"/>
            <w:vMerge/>
          </w:tcPr>
          <w:p w:rsidR="00A2307C" w:rsidRDefault="00A2307C">
            <w:pPr>
              <w:rPr>
                <w:rFonts w:cs="宋体"/>
                <w:shd w:val="clear" w:color="auto" w:fill="FFFFFF"/>
              </w:rPr>
            </w:pPr>
          </w:p>
        </w:tc>
      </w:tr>
      <w:tr w:rsidR="00A2307C">
        <w:trPr>
          <w:trHeight w:val="2430"/>
          <w:jc w:val="center"/>
        </w:trPr>
        <w:tc>
          <w:tcPr>
            <w:tcW w:w="846" w:type="dxa"/>
            <w:vMerge/>
            <w:vAlign w:val="center"/>
          </w:tcPr>
          <w:p w:rsidR="00A2307C" w:rsidRDefault="00A2307C">
            <w:pPr>
              <w:jc w:val="left"/>
              <w:rPr>
                <w:rFonts w:ascii="宋体"/>
                <w:kern w:val="0"/>
              </w:rPr>
            </w:pPr>
          </w:p>
        </w:tc>
        <w:tc>
          <w:tcPr>
            <w:tcW w:w="2322" w:type="dxa"/>
            <w:vMerge/>
            <w:vAlign w:val="center"/>
          </w:tcPr>
          <w:p w:rsidR="00A2307C" w:rsidRDefault="00A2307C">
            <w:pPr>
              <w:rPr>
                <w:rFonts w:ascii="宋体"/>
                <w:kern w:val="0"/>
              </w:rPr>
            </w:pPr>
          </w:p>
        </w:tc>
        <w:tc>
          <w:tcPr>
            <w:tcW w:w="1708"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1932"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kern w:val="0"/>
              </w:rPr>
            </w:pPr>
            <w:r>
              <w:rPr>
                <w:rFonts w:ascii="宋体" w:hAnsi="宋体" w:cs="宋体" w:hint="eastAsia"/>
                <w:kern w:val="0"/>
              </w:rPr>
              <w:t>二次以上违法的</w:t>
            </w:r>
          </w:p>
        </w:tc>
        <w:tc>
          <w:tcPr>
            <w:tcW w:w="1417"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701" w:type="dxa"/>
            <w:vAlign w:val="center"/>
          </w:tcPr>
          <w:p w:rsidR="00A2307C" w:rsidRDefault="00EF41D6">
            <w:pPr>
              <w:rPr>
                <w:rFonts w:ascii="宋体"/>
                <w:kern w:val="0"/>
              </w:rPr>
            </w:pPr>
            <w:r>
              <w:rPr>
                <w:rFonts w:cs="宋体" w:hint="eastAsia"/>
                <w:shd w:val="clear" w:color="auto" w:fill="FFFFFF"/>
              </w:rPr>
              <w:t>责令限期改正</w:t>
            </w:r>
          </w:p>
        </w:tc>
        <w:tc>
          <w:tcPr>
            <w:tcW w:w="1815" w:type="dxa"/>
            <w:vMerge/>
          </w:tcPr>
          <w:p w:rsidR="00A2307C" w:rsidRDefault="00A2307C">
            <w:pPr>
              <w:rPr>
                <w:rFonts w:cs="宋体"/>
                <w:shd w:val="clear" w:color="auto" w:fill="FFFFFF"/>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925"/>
        <w:gridCol w:w="1963"/>
        <w:gridCol w:w="2972"/>
        <w:gridCol w:w="705"/>
        <w:gridCol w:w="2534"/>
        <w:gridCol w:w="2027"/>
        <w:gridCol w:w="1152"/>
        <w:gridCol w:w="1152"/>
      </w:tblGrid>
      <w:tr w:rsidR="00A2307C">
        <w:trPr>
          <w:trHeight w:val="450"/>
          <w:jc w:val="center"/>
        </w:trPr>
        <w:tc>
          <w:tcPr>
            <w:tcW w:w="9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925"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963"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239"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027"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1866"/>
          <w:jc w:val="center"/>
        </w:trPr>
        <w:tc>
          <w:tcPr>
            <w:tcW w:w="988" w:type="dxa"/>
            <w:vMerge w:val="restart"/>
            <w:vAlign w:val="center"/>
          </w:tcPr>
          <w:p w:rsidR="00A2307C" w:rsidRDefault="00EF41D6">
            <w:pPr>
              <w:jc w:val="center"/>
              <w:rPr>
                <w:rFonts w:ascii="宋体"/>
                <w:kern w:val="0"/>
              </w:rPr>
            </w:pPr>
            <w:r>
              <w:rPr>
                <w:rFonts w:ascii="宋体" w:hAnsi="宋体" w:cs="宋体"/>
                <w:kern w:val="0"/>
              </w:rPr>
              <w:t>10</w:t>
            </w:r>
          </w:p>
        </w:tc>
        <w:tc>
          <w:tcPr>
            <w:tcW w:w="1925" w:type="dxa"/>
            <w:vMerge w:val="restart"/>
          </w:tcPr>
          <w:p w:rsidR="00A2307C" w:rsidRDefault="00A2307C">
            <w:pPr>
              <w:pStyle w:val="ae"/>
              <w:widowControl w:val="0"/>
              <w:spacing w:afterAutospacing="0"/>
              <w:jc w:val="both"/>
              <w:rPr>
                <w:rFonts w:cs="Times New Roman"/>
                <w:sz w:val="21"/>
                <w:szCs w:val="21"/>
              </w:rPr>
            </w:pPr>
          </w:p>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EF41D6">
            <w:pPr>
              <w:pStyle w:val="ae"/>
              <w:widowControl w:val="0"/>
              <w:spacing w:afterAutospacing="0"/>
              <w:jc w:val="both"/>
              <w:rPr>
                <w:rFonts w:cs="Times New Roman"/>
                <w:sz w:val="21"/>
                <w:szCs w:val="21"/>
              </w:rPr>
            </w:pPr>
            <w:r>
              <w:rPr>
                <w:rFonts w:hint="eastAsia"/>
                <w:sz w:val="21"/>
                <w:szCs w:val="21"/>
              </w:rPr>
              <w:t>未提前二十四小时通知用户停止供气或者在禁止时间内恢复供气的</w:t>
            </w:r>
          </w:p>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spacing w:line="240" w:lineRule="atLeast"/>
              <w:textAlignment w:val="center"/>
              <w:rPr>
                <w:rFonts w:ascii="宋体"/>
                <w:b/>
                <w:bCs/>
                <w:kern w:val="0"/>
              </w:rPr>
            </w:pPr>
          </w:p>
        </w:tc>
        <w:tc>
          <w:tcPr>
            <w:tcW w:w="1963" w:type="dxa"/>
            <w:vMerge w:val="restart"/>
          </w:tcPr>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《福建省燃气管理条例》第三十条 管道燃气经营企业因突发事故造成降压供气或者停止供气，应当及时报告当地人民政府燃气行政主管部门，并通知用户；因施工、检修等原因停止供气，应当提前二十四小时通知用户。恢复供气时间可以事先确定的，在停止供气的通知中同时告知恢复供气时间；无法事先确定的，应当在恢复供气前二十四小时通知用户。</w:t>
            </w:r>
            <w:r>
              <w:rPr>
                <w:rFonts w:cs="Times New Roman"/>
                <w:sz w:val="21"/>
                <w:szCs w:val="21"/>
              </w:rPr>
              <w:br/>
            </w:r>
            <w:r>
              <w:rPr>
                <w:rFonts w:cs="Times New Roman" w:hint="eastAsia"/>
                <w:sz w:val="21"/>
                <w:szCs w:val="21"/>
              </w:rPr>
              <w:t xml:space="preserve">    </w:t>
            </w:r>
            <w:r>
              <w:rPr>
                <w:rFonts w:hint="eastAsia"/>
                <w:sz w:val="21"/>
                <w:szCs w:val="21"/>
                <w:shd w:val="clear" w:color="auto" w:fill="FFFFFF"/>
              </w:rPr>
              <w:t>管道燃气经营企业不得在二十一时至次日六时恢复供气，企业用户另有约定的除外。</w:t>
            </w:r>
          </w:p>
        </w:tc>
        <w:tc>
          <w:tcPr>
            <w:tcW w:w="2972" w:type="dxa"/>
            <w:vMerge w:val="restart"/>
          </w:tcPr>
          <w:p w:rsidR="00A2307C" w:rsidRDefault="00A2307C">
            <w:pPr>
              <w:pStyle w:val="ae"/>
              <w:widowControl w:val="0"/>
              <w:spacing w:beforeAutospacing="0" w:afterAutospacing="0" w:line="240" w:lineRule="atLeast"/>
              <w:jc w:val="both"/>
              <w:rPr>
                <w:rFonts w:cs="Times New Roman"/>
                <w:sz w:val="21"/>
                <w:szCs w:val="21"/>
                <w:shd w:val="clear" w:color="auto" w:fill="FFFFFF"/>
              </w:rPr>
            </w:pPr>
          </w:p>
          <w:p w:rsidR="00A2307C" w:rsidRDefault="00A2307C">
            <w:pPr>
              <w:pStyle w:val="ae"/>
              <w:widowControl w:val="0"/>
              <w:spacing w:beforeAutospacing="0" w:afterAutospacing="0" w:line="240" w:lineRule="atLeast"/>
              <w:jc w:val="both"/>
              <w:rPr>
                <w:rFonts w:cs="Times New Roman"/>
                <w:sz w:val="21"/>
                <w:szCs w:val="21"/>
                <w:shd w:val="clear" w:color="auto" w:fill="FFFFFF"/>
              </w:rPr>
            </w:pPr>
          </w:p>
          <w:p w:rsidR="00A2307C" w:rsidRDefault="00A2307C">
            <w:pPr>
              <w:pStyle w:val="ae"/>
              <w:widowControl w:val="0"/>
              <w:spacing w:beforeAutospacing="0" w:afterAutospacing="0" w:line="240" w:lineRule="atLeast"/>
              <w:jc w:val="both"/>
              <w:rPr>
                <w:rFonts w:cs="Times New Roman"/>
                <w:sz w:val="21"/>
                <w:szCs w:val="21"/>
                <w:shd w:val="clear" w:color="auto" w:fill="FFFFFF"/>
              </w:rPr>
            </w:pPr>
          </w:p>
          <w:p w:rsidR="00A2307C" w:rsidRDefault="00A2307C">
            <w:pPr>
              <w:pStyle w:val="ae"/>
              <w:widowControl w:val="0"/>
              <w:spacing w:beforeAutospacing="0" w:afterAutospacing="0" w:line="240" w:lineRule="atLeast"/>
              <w:jc w:val="both"/>
              <w:rPr>
                <w:rFonts w:cs="Times New Roman"/>
                <w:sz w:val="21"/>
                <w:szCs w:val="21"/>
                <w:shd w:val="clear" w:color="auto" w:fill="FFFFFF"/>
              </w:rPr>
            </w:pPr>
          </w:p>
          <w:p w:rsidR="00A2307C" w:rsidRDefault="00A2307C">
            <w:pPr>
              <w:pStyle w:val="ae"/>
              <w:widowControl w:val="0"/>
              <w:spacing w:beforeAutospacing="0" w:afterAutospacing="0" w:line="240" w:lineRule="atLeast"/>
              <w:jc w:val="both"/>
              <w:rPr>
                <w:rFonts w:cs="Times New Roman"/>
                <w:sz w:val="21"/>
                <w:szCs w:val="21"/>
                <w:shd w:val="clear" w:color="auto" w:fill="FFFFFF"/>
              </w:rPr>
            </w:pPr>
          </w:p>
          <w:p w:rsidR="00A2307C" w:rsidRDefault="00A2307C">
            <w:pPr>
              <w:pStyle w:val="ae"/>
              <w:widowControl w:val="0"/>
              <w:spacing w:beforeAutospacing="0" w:afterAutospacing="0" w:line="240" w:lineRule="atLeast"/>
              <w:jc w:val="both"/>
              <w:rPr>
                <w:rFonts w:cs="Times New Roman"/>
                <w:sz w:val="21"/>
                <w:szCs w:val="21"/>
                <w:shd w:val="clear" w:color="auto" w:fill="FFFFFF"/>
              </w:rPr>
            </w:pPr>
          </w:p>
          <w:p w:rsidR="00A2307C" w:rsidRDefault="00EF41D6">
            <w:pPr>
              <w:pStyle w:val="ae"/>
              <w:widowControl w:val="0"/>
              <w:spacing w:beforeAutospacing="0" w:afterAutospacing="0" w:line="240" w:lineRule="atLeast"/>
              <w:jc w:val="both"/>
              <w:rPr>
                <w:rFonts w:cs="Times New Roman"/>
                <w:sz w:val="21"/>
                <w:szCs w:val="21"/>
                <w:shd w:val="clear" w:color="auto" w:fill="FFFFFF"/>
              </w:rPr>
            </w:pPr>
            <w:r>
              <w:rPr>
                <w:rFonts w:hint="eastAsia"/>
                <w:sz w:val="21"/>
                <w:szCs w:val="21"/>
                <w:shd w:val="clear" w:color="auto" w:fill="FFFFFF"/>
              </w:rPr>
              <w:t>《福建省燃气管理条例》第五十七条第三项 燃气经营企业有下列行为之一的，由县级以上地方人民政府燃气行政主管部门或者其他有关部门依法责令限期改正，并处以一万元以上五万元以下的罚款；对用户造成损失的，应当予以赔偿：</w:t>
            </w:r>
          </w:p>
          <w:p w:rsidR="00A2307C" w:rsidRDefault="00EF41D6">
            <w:pPr>
              <w:pStyle w:val="ae"/>
              <w:widowControl w:val="0"/>
              <w:spacing w:beforeAutospacing="0" w:afterAutospacing="0" w:line="240" w:lineRule="atLeast"/>
              <w:jc w:val="both"/>
              <w:rPr>
                <w:rFonts w:cs="Times New Roman"/>
                <w:sz w:val="21"/>
                <w:szCs w:val="21"/>
              </w:rPr>
            </w:pPr>
            <w:r>
              <w:rPr>
                <w:rFonts w:hint="eastAsia"/>
                <w:sz w:val="21"/>
                <w:szCs w:val="21"/>
                <w:shd w:val="clear" w:color="auto" w:fill="FFFFFF"/>
              </w:rPr>
              <w:t>（三）违反本条例第三十条规定，未提前二十四小时通知用户停止供气或者在禁止时间内恢复供气的；</w:t>
            </w:r>
          </w:p>
          <w:p w:rsidR="00A2307C" w:rsidRDefault="00EF41D6">
            <w:pPr>
              <w:pStyle w:val="ae"/>
              <w:widowControl w:val="0"/>
              <w:spacing w:beforeAutospacing="0" w:afterAutospacing="0" w:line="240" w:lineRule="atLeast"/>
              <w:jc w:val="both"/>
              <w:rPr>
                <w:rFonts w:cs="Times New Roman"/>
                <w:sz w:val="21"/>
                <w:szCs w:val="21"/>
              </w:rPr>
            </w:pPr>
            <w:r>
              <w:rPr>
                <w:rFonts w:hint="eastAsia"/>
                <w:sz w:val="21"/>
                <w:szCs w:val="21"/>
                <w:shd w:val="clear" w:color="auto" w:fill="FFFFFF"/>
              </w:rPr>
              <w:t xml:space="preserve">　　</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534" w:type="dxa"/>
            <w:vAlign w:val="center"/>
          </w:tcPr>
          <w:p w:rsidR="00A2307C" w:rsidRDefault="00EF41D6">
            <w:pPr>
              <w:rPr>
                <w:rFonts w:ascii="宋体"/>
                <w:kern w:val="0"/>
              </w:rPr>
            </w:pPr>
            <w:r>
              <w:rPr>
                <w:rFonts w:ascii="Tahoma" w:hAnsi="Tahoma" w:cs="宋体" w:hint="eastAsia"/>
              </w:rPr>
              <w:t>造成轻微危害后果的</w:t>
            </w:r>
          </w:p>
        </w:tc>
        <w:tc>
          <w:tcPr>
            <w:tcW w:w="2027"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cs="宋体"/>
                <w:shd w:val="clear" w:color="auto" w:fill="FFFFFF"/>
              </w:rPr>
            </w:pPr>
          </w:p>
        </w:tc>
      </w:tr>
      <w:tr w:rsidR="00A2307C">
        <w:trPr>
          <w:trHeight w:val="2430"/>
          <w:jc w:val="center"/>
        </w:trPr>
        <w:tc>
          <w:tcPr>
            <w:tcW w:w="988" w:type="dxa"/>
            <w:vMerge/>
            <w:vAlign w:val="center"/>
          </w:tcPr>
          <w:p w:rsidR="00A2307C" w:rsidRDefault="00A2307C">
            <w:pPr>
              <w:jc w:val="left"/>
              <w:rPr>
                <w:rFonts w:ascii="宋体"/>
                <w:kern w:val="0"/>
              </w:rPr>
            </w:pPr>
          </w:p>
        </w:tc>
        <w:tc>
          <w:tcPr>
            <w:tcW w:w="1925" w:type="dxa"/>
            <w:vMerge/>
            <w:vAlign w:val="center"/>
          </w:tcPr>
          <w:p w:rsidR="00A2307C" w:rsidRDefault="00A2307C">
            <w:pPr>
              <w:rPr>
                <w:rFonts w:ascii="宋体"/>
                <w:kern w:val="0"/>
              </w:rPr>
            </w:pPr>
          </w:p>
        </w:tc>
        <w:tc>
          <w:tcPr>
            <w:tcW w:w="1963" w:type="dxa"/>
            <w:vMerge/>
          </w:tcPr>
          <w:p w:rsidR="00A2307C" w:rsidRDefault="00A2307C">
            <w:pPr>
              <w:rPr>
                <w:rFonts w:ascii="宋体"/>
                <w:spacing w:val="10"/>
              </w:rPr>
            </w:pPr>
          </w:p>
        </w:tc>
        <w:tc>
          <w:tcPr>
            <w:tcW w:w="297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534" w:type="dxa"/>
            <w:vAlign w:val="center"/>
          </w:tcPr>
          <w:p w:rsidR="00A2307C" w:rsidRDefault="00EF41D6">
            <w:pPr>
              <w:rPr>
                <w:rFonts w:ascii="宋体"/>
                <w:color w:val="FF0000"/>
                <w:kern w:val="0"/>
              </w:rPr>
            </w:pPr>
            <w:r>
              <w:rPr>
                <w:rFonts w:ascii="Tahoma" w:hAnsi="Tahoma" w:cs="宋体" w:hint="eastAsia"/>
              </w:rPr>
              <w:t>造成一般危害后果的</w:t>
            </w:r>
          </w:p>
        </w:tc>
        <w:tc>
          <w:tcPr>
            <w:tcW w:w="2027"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r w:rsidR="00A2307C">
        <w:trPr>
          <w:trHeight w:val="2430"/>
          <w:jc w:val="center"/>
        </w:trPr>
        <w:tc>
          <w:tcPr>
            <w:tcW w:w="988" w:type="dxa"/>
            <w:vMerge/>
            <w:vAlign w:val="center"/>
          </w:tcPr>
          <w:p w:rsidR="00A2307C" w:rsidRDefault="00A2307C">
            <w:pPr>
              <w:jc w:val="left"/>
              <w:rPr>
                <w:rFonts w:ascii="宋体"/>
                <w:kern w:val="0"/>
              </w:rPr>
            </w:pPr>
          </w:p>
        </w:tc>
        <w:tc>
          <w:tcPr>
            <w:tcW w:w="1925" w:type="dxa"/>
            <w:vMerge/>
            <w:vAlign w:val="center"/>
          </w:tcPr>
          <w:p w:rsidR="00A2307C" w:rsidRDefault="00A2307C">
            <w:pPr>
              <w:rPr>
                <w:rFonts w:ascii="宋体"/>
                <w:kern w:val="0"/>
              </w:rPr>
            </w:pPr>
          </w:p>
        </w:tc>
        <w:tc>
          <w:tcPr>
            <w:tcW w:w="1963"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534"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kern w:val="0"/>
                <w:u w:val="single"/>
              </w:rPr>
            </w:pPr>
            <w:r>
              <w:rPr>
                <w:rFonts w:ascii="宋体" w:hAnsi="宋体" w:cs="宋体" w:hint="eastAsia"/>
                <w:kern w:val="0"/>
              </w:rPr>
              <w:t>二次以上违法的</w:t>
            </w:r>
          </w:p>
        </w:tc>
        <w:tc>
          <w:tcPr>
            <w:tcW w:w="2027"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22"/>
        <w:gridCol w:w="1708"/>
        <w:gridCol w:w="2972"/>
        <w:gridCol w:w="705"/>
        <w:gridCol w:w="2357"/>
        <w:gridCol w:w="2204"/>
        <w:gridCol w:w="1152"/>
        <w:gridCol w:w="1152"/>
      </w:tblGrid>
      <w:tr w:rsidR="00A2307C">
        <w:trPr>
          <w:trHeight w:val="450"/>
          <w:jc w:val="center"/>
        </w:trPr>
        <w:tc>
          <w:tcPr>
            <w:tcW w:w="846"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322"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70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972"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062"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204"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430"/>
          <w:jc w:val="center"/>
        </w:trPr>
        <w:tc>
          <w:tcPr>
            <w:tcW w:w="846" w:type="dxa"/>
            <w:vMerge w:val="restart"/>
            <w:vAlign w:val="center"/>
          </w:tcPr>
          <w:p w:rsidR="00A2307C" w:rsidRDefault="00EF41D6">
            <w:pPr>
              <w:jc w:val="center"/>
              <w:rPr>
                <w:rFonts w:ascii="宋体"/>
                <w:kern w:val="0"/>
              </w:rPr>
            </w:pPr>
            <w:r>
              <w:rPr>
                <w:rFonts w:ascii="宋体" w:hAnsi="宋体" w:cs="宋体"/>
                <w:kern w:val="0"/>
              </w:rPr>
              <w:t>11</w:t>
            </w:r>
          </w:p>
        </w:tc>
        <w:tc>
          <w:tcPr>
            <w:tcW w:w="2322" w:type="dxa"/>
            <w:vMerge w:val="restart"/>
          </w:tcPr>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EF41D6">
            <w:pPr>
              <w:pStyle w:val="ae"/>
              <w:widowControl w:val="0"/>
              <w:spacing w:before="300" w:beforeAutospacing="0" w:afterAutospacing="0"/>
              <w:jc w:val="both"/>
              <w:rPr>
                <w:rFonts w:cs="Times New Roman"/>
                <w:sz w:val="21"/>
                <w:szCs w:val="21"/>
              </w:rPr>
            </w:pPr>
            <w:r>
              <w:rPr>
                <w:rFonts w:hint="eastAsia"/>
                <w:sz w:val="21"/>
                <w:szCs w:val="21"/>
                <w:shd w:val="clear" w:color="auto" w:fill="FFFFFF"/>
              </w:rPr>
              <w:t>擅自停止供气、更换气种或者迁移燃气供应站（点）的</w:t>
            </w:r>
          </w:p>
          <w:p w:rsidR="00A2307C" w:rsidRDefault="00A2307C">
            <w:pPr>
              <w:spacing w:line="240" w:lineRule="atLeast"/>
              <w:textAlignment w:val="center"/>
              <w:rPr>
                <w:rFonts w:ascii="宋体"/>
                <w:b/>
                <w:bCs/>
                <w:kern w:val="0"/>
              </w:rPr>
            </w:pPr>
          </w:p>
        </w:tc>
        <w:tc>
          <w:tcPr>
            <w:tcW w:w="1708" w:type="dxa"/>
            <w:vMerge w:val="restart"/>
            <w:vAlign w:val="center"/>
          </w:tcPr>
          <w:p w:rsidR="00A2307C" w:rsidRDefault="00EF41D6">
            <w:pPr>
              <w:pStyle w:val="ae"/>
              <w:widowControl w:val="0"/>
              <w:adjustRightInd w:val="0"/>
              <w:snapToGrid w:val="0"/>
              <w:spacing w:beforeAutospacing="0" w:afterAutospacing="0"/>
              <w:jc w:val="both"/>
            </w:pPr>
            <w:r>
              <w:rPr>
                <w:rFonts w:hint="eastAsia"/>
                <w:sz w:val="21"/>
                <w:szCs w:val="21"/>
                <w:shd w:val="clear" w:color="auto" w:fill="FFFFFF"/>
              </w:rPr>
              <w:t>《福建省燃气管理条例》第三十一条第一款 瓶装燃气经营企业、瓶装燃气供应站（点）应当保障燃气正常供应，不得擅自停止供气、更换气种或者迁移燃气供应站（点）。</w:t>
            </w:r>
          </w:p>
        </w:tc>
        <w:tc>
          <w:tcPr>
            <w:tcW w:w="2972" w:type="dxa"/>
            <w:vMerge w:val="restart"/>
            <w:vAlign w:val="center"/>
          </w:tcPr>
          <w:p w:rsidR="00A2307C" w:rsidRDefault="00EF41D6">
            <w:pPr>
              <w:pStyle w:val="ae"/>
              <w:widowControl w:val="0"/>
              <w:adjustRightInd w:val="0"/>
              <w:snapToGrid w:val="0"/>
              <w:spacing w:beforeAutospacing="0" w:afterAutospacing="0"/>
              <w:jc w:val="both"/>
              <w:rPr>
                <w:rFonts w:cs="Times New Roman"/>
                <w:sz w:val="21"/>
                <w:szCs w:val="21"/>
                <w:shd w:val="clear" w:color="auto" w:fill="FFFFFF"/>
              </w:rPr>
            </w:pPr>
            <w:r>
              <w:rPr>
                <w:rFonts w:hint="eastAsia"/>
                <w:sz w:val="21"/>
                <w:szCs w:val="21"/>
                <w:shd w:val="clear" w:color="auto" w:fill="FFFFFF"/>
              </w:rPr>
              <w:t>《福建省燃气管理条例》第五十七条第（四）项 燃气经营企业有下列行为之一的，由县级以上地方人民政府燃气行政主管部门或者其他有关部门依法责令限期改正，并处以一万元以上五万元以下的罚款；对用户造成损失的，应当予以赔偿：</w:t>
            </w:r>
          </w:p>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（四）违反本条例第三十一条第一款规定的；</w:t>
            </w:r>
          </w:p>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 xml:space="preserve">　　</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357" w:type="dxa"/>
            <w:vAlign w:val="center"/>
          </w:tcPr>
          <w:p w:rsidR="00A2307C" w:rsidRDefault="00EF41D6">
            <w:pPr>
              <w:rPr>
                <w:rFonts w:ascii="宋体"/>
                <w:kern w:val="0"/>
              </w:rPr>
            </w:pPr>
            <w:r>
              <w:rPr>
                <w:rFonts w:ascii="Tahoma" w:hAnsi="Tahoma" w:cs="宋体" w:hint="eastAsia"/>
              </w:rPr>
              <w:t>造成轻微危害后果的</w:t>
            </w:r>
          </w:p>
        </w:tc>
        <w:tc>
          <w:tcPr>
            <w:tcW w:w="2204"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cs="宋体"/>
                <w:shd w:val="clear" w:color="auto" w:fill="FFFFFF"/>
              </w:rPr>
            </w:pPr>
          </w:p>
        </w:tc>
      </w:tr>
      <w:tr w:rsidR="00A2307C">
        <w:trPr>
          <w:trHeight w:val="2430"/>
          <w:jc w:val="center"/>
        </w:trPr>
        <w:tc>
          <w:tcPr>
            <w:tcW w:w="846" w:type="dxa"/>
            <w:vMerge/>
            <w:vAlign w:val="center"/>
          </w:tcPr>
          <w:p w:rsidR="00A2307C" w:rsidRDefault="00A2307C">
            <w:pPr>
              <w:jc w:val="left"/>
              <w:rPr>
                <w:rFonts w:ascii="宋体"/>
                <w:kern w:val="0"/>
              </w:rPr>
            </w:pPr>
          </w:p>
        </w:tc>
        <w:tc>
          <w:tcPr>
            <w:tcW w:w="2322" w:type="dxa"/>
            <w:vMerge/>
            <w:vAlign w:val="center"/>
          </w:tcPr>
          <w:p w:rsidR="00A2307C" w:rsidRDefault="00A2307C">
            <w:pPr>
              <w:rPr>
                <w:rFonts w:ascii="宋体"/>
                <w:kern w:val="0"/>
              </w:rPr>
            </w:pPr>
          </w:p>
        </w:tc>
        <w:tc>
          <w:tcPr>
            <w:tcW w:w="1708" w:type="dxa"/>
            <w:vMerge/>
          </w:tcPr>
          <w:p w:rsidR="00A2307C" w:rsidRDefault="00A2307C">
            <w:pPr>
              <w:rPr>
                <w:rFonts w:ascii="宋体"/>
                <w:spacing w:val="10"/>
              </w:rPr>
            </w:pPr>
          </w:p>
        </w:tc>
        <w:tc>
          <w:tcPr>
            <w:tcW w:w="2972"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357" w:type="dxa"/>
            <w:vAlign w:val="center"/>
          </w:tcPr>
          <w:p w:rsidR="00A2307C" w:rsidRDefault="00EF41D6">
            <w:pPr>
              <w:rPr>
                <w:rFonts w:ascii="宋体"/>
                <w:kern w:val="0"/>
              </w:rPr>
            </w:pPr>
            <w:r>
              <w:rPr>
                <w:rFonts w:ascii="Tahoma" w:hAnsi="Tahoma" w:cs="宋体" w:hint="eastAsia"/>
              </w:rPr>
              <w:t>造成一般危害后果的</w:t>
            </w:r>
          </w:p>
        </w:tc>
        <w:tc>
          <w:tcPr>
            <w:tcW w:w="2204"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r w:rsidR="00A2307C">
        <w:trPr>
          <w:trHeight w:val="2148"/>
          <w:jc w:val="center"/>
        </w:trPr>
        <w:tc>
          <w:tcPr>
            <w:tcW w:w="846" w:type="dxa"/>
            <w:vMerge/>
            <w:vAlign w:val="center"/>
          </w:tcPr>
          <w:p w:rsidR="00A2307C" w:rsidRDefault="00A2307C">
            <w:pPr>
              <w:jc w:val="left"/>
              <w:rPr>
                <w:rFonts w:ascii="宋体"/>
                <w:kern w:val="0"/>
              </w:rPr>
            </w:pPr>
          </w:p>
        </w:tc>
        <w:tc>
          <w:tcPr>
            <w:tcW w:w="2322" w:type="dxa"/>
            <w:vMerge/>
            <w:vAlign w:val="center"/>
          </w:tcPr>
          <w:p w:rsidR="00A2307C" w:rsidRDefault="00A2307C">
            <w:pPr>
              <w:rPr>
                <w:rFonts w:ascii="宋体"/>
                <w:kern w:val="0"/>
              </w:rPr>
            </w:pPr>
          </w:p>
        </w:tc>
        <w:tc>
          <w:tcPr>
            <w:tcW w:w="1708" w:type="dxa"/>
            <w:vMerge/>
            <w:vAlign w:val="center"/>
          </w:tcPr>
          <w:p w:rsidR="00A2307C" w:rsidRDefault="00A2307C">
            <w:pPr>
              <w:rPr>
                <w:rFonts w:ascii="宋体"/>
                <w:spacing w:val="10"/>
              </w:rPr>
            </w:pPr>
          </w:p>
        </w:tc>
        <w:tc>
          <w:tcPr>
            <w:tcW w:w="2972"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357"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kern w:val="0"/>
              </w:rPr>
            </w:pPr>
            <w:r>
              <w:rPr>
                <w:rFonts w:ascii="宋体" w:hAnsi="宋体" w:cs="宋体" w:hint="eastAsia"/>
                <w:kern w:val="0"/>
              </w:rPr>
              <w:t>二次以上违法的</w:t>
            </w:r>
          </w:p>
        </w:tc>
        <w:tc>
          <w:tcPr>
            <w:tcW w:w="2204"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2898"/>
        <w:gridCol w:w="2828"/>
        <w:gridCol w:w="705"/>
        <w:gridCol w:w="2357"/>
        <w:gridCol w:w="2204"/>
        <w:gridCol w:w="1152"/>
        <w:gridCol w:w="1152"/>
      </w:tblGrid>
      <w:tr w:rsidR="00A2307C">
        <w:trPr>
          <w:trHeight w:val="450"/>
          <w:jc w:val="center"/>
        </w:trPr>
        <w:tc>
          <w:tcPr>
            <w:tcW w:w="562"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560"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898"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828"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062"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204"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1005"/>
          <w:jc w:val="center"/>
        </w:trPr>
        <w:tc>
          <w:tcPr>
            <w:tcW w:w="562" w:type="dxa"/>
            <w:vMerge w:val="restart"/>
            <w:vAlign w:val="center"/>
          </w:tcPr>
          <w:p w:rsidR="00A2307C" w:rsidRDefault="00EF41D6">
            <w:pPr>
              <w:jc w:val="left"/>
              <w:rPr>
                <w:rFonts w:ascii="宋体"/>
                <w:kern w:val="0"/>
              </w:rPr>
            </w:pPr>
            <w:r>
              <w:rPr>
                <w:rFonts w:ascii="宋体" w:hAnsi="宋体" w:cs="宋体"/>
                <w:kern w:val="0"/>
              </w:rPr>
              <w:t>12</w:t>
            </w:r>
          </w:p>
        </w:tc>
        <w:tc>
          <w:tcPr>
            <w:tcW w:w="1560" w:type="dxa"/>
            <w:vMerge w:val="restart"/>
          </w:tcPr>
          <w:p w:rsidR="00A2307C" w:rsidRDefault="00A2307C">
            <w:pPr>
              <w:pStyle w:val="ae"/>
              <w:widowControl w:val="0"/>
              <w:spacing w:afterAutospacing="0"/>
              <w:ind w:firstLineChars="650" w:firstLine="1365"/>
              <w:rPr>
                <w:rFonts w:cs="Times New Roman"/>
                <w:sz w:val="21"/>
                <w:szCs w:val="21"/>
              </w:rPr>
            </w:pPr>
          </w:p>
          <w:p w:rsidR="00A2307C" w:rsidRDefault="00A2307C">
            <w:pPr>
              <w:pStyle w:val="ae"/>
              <w:widowControl w:val="0"/>
              <w:spacing w:afterAutospacing="0"/>
              <w:ind w:firstLineChars="650" w:firstLine="1365"/>
              <w:rPr>
                <w:rFonts w:cs="Times New Roman"/>
                <w:sz w:val="21"/>
                <w:szCs w:val="21"/>
              </w:rPr>
            </w:pPr>
          </w:p>
          <w:p w:rsidR="00A2307C" w:rsidRDefault="00A2307C">
            <w:pPr>
              <w:pStyle w:val="ae"/>
              <w:widowControl w:val="0"/>
              <w:spacing w:afterAutospacing="0"/>
              <w:ind w:firstLineChars="650" w:firstLine="1365"/>
              <w:rPr>
                <w:rFonts w:cs="Times New Roman"/>
                <w:sz w:val="21"/>
                <w:szCs w:val="21"/>
              </w:rPr>
            </w:pPr>
          </w:p>
          <w:p w:rsidR="00A2307C" w:rsidRDefault="00EF41D6">
            <w:pPr>
              <w:pStyle w:val="ae"/>
              <w:widowControl w:val="0"/>
              <w:spacing w:afterAutospacing="0"/>
              <w:rPr>
                <w:rFonts w:cs="Times New Roman"/>
                <w:sz w:val="21"/>
                <w:szCs w:val="21"/>
              </w:rPr>
            </w:pPr>
            <w:r>
              <w:rPr>
                <w:rFonts w:hint="eastAsia"/>
                <w:sz w:val="21"/>
                <w:szCs w:val="21"/>
              </w:rPr>
              <w:t>未定期对用户燃气计量仪表、管道及其附属设施、燃气器具使用情况进行检查的</w:t>
            </w:r>
          </w:p>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spacing w:line="240" w:lineRule="atLeast"/>
              <w:textAlignment w:val="center"/>
              <w:rPr>
                <w:rFonts w:ascii="宋体"/>
                <w:b/>
                <w:bCs/>
                <w:kern w:val="0"/>
              </w:rPr>
            </w:pPr>
          </w:p>
        </w:tc>
        <w:tc>
          <w:tcPr>
            <w:tcW w:w="2898" w:type="dxa"/>
            <w:vMerge w:val="restart"/>
          </w:tcPr>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《福建省燃气管理条例》</w:t>
            </w:r>
            <w:r>
              <w:rPr>
                <w:rFonts w:hint="eastAsia"/>
                <w:sz w:val="21"/>
                <w:szCs w:val="21"/>
              </w:rPr>
              <w:t xml:space="preserve">第三十七条第二款 </w:t>
            </w:r>
            <w:r>
              <w:rPr>
                <w:rFonts w:hint="eastAsia"/>
                <w:sz w:val="21"/>
                <w:szCs w:val="21"/>
                <w:shd w:val="clear" w:color="auto" w:fill="FFFFFF"/>
              </w:rPr>
              <w:t>燃气经营企业必须制定有关安全使用规则，向用户发放安全用气手册，宣传安全使用常识，指导用户安全使用燃气；定期对用户的燃气计量仪表、管道及其附属设施、燃气器具使用情况进行检查，并及时更换达到国家规定使用期限的燃气计量仪表。对居民用户的燃气设施安全检查每年至少一次，提出安全建议，并建立完整的检查档案；发现用户违反安全用气规定的，应当予以劝阻、制止，督促纠正。</w:t>
            </w:r>
          </w:p>
        </w:tc>
        <w:tc>
          <w:tcPr>
            <w:tcW w:w="2828" w:type="dxa"/>
            <w:vMerge w:val="restart"/>
          </w:tcPr>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A2307C">
            <w:pPr>
              <w:pStyle w:val="ae"/>
              <w:widowControl w:val="0"/>
              <w:adjustRightInd w:val="0"/>
              <w:snapToGrid w:val="0"/>
              <w:spacing w:beforeAutospacing="0" w:afterAutospacing="0"/>
              <w:jc w:val="both"/>
              <w:rPr>
                <w:rFonts w:cs="Times New Roman"/>
                <w:sz w:val="21"/>
                <w:szCs w:val="21"/>
                <w:shd w:val="clear" w:color="auto" w:fill="FFFFFF"/>
              </w:rPr>
            </w:pPr>
          </w:p>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《福建省燃气管理条例》第五十七条第五项 燃气经营企业有下列行为之一的，由县级以上地方人民政府燃气行政主管部门或者其他有关部门依法责令限期改正，并处以一万元以上五万元以下的罚款；对用户造成损失的，应当予以赔偿：（五）违反本条例第三十七条第二款规定，未定期对用户燃气计量仪表、管道及其附属设施、燃气器具使用情况进行检查的；</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357" w:type="dxa"/>
            <w:vAlign w:val="center"/>
          </w:tcPr>
          <w:p w:rsidR="00A2307C" w:rsidRDefault="00EF41D6">
            <w:pPr>
              <w:rPr>
                <w:rFonts w:ascii="宋体"/>
                <w:kern w:val="0"/>
              </w:rPr>
            </w:pPr>
            <w:r>
              <w:rPr>
                <w:rFonts w:ascii="Tahoma" w:hAnsi="Tahoma" w:cs="宋体" w:hint="eastAsia"/>
              </w:rPr>
              <w:t>造成轻微危害后果的</w:t>
            </w:r>
          </w:p>
        </w:tc>
        <w:tc>
          <w:tcPr>
            <w:tcW w:w="2204"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cs="宋体"/>
                <w:shd w:val="clear" w:color="auto" w:fill="FFFFFF"/>
              </w:rPr>
            </w:pPr>
          </w:p>
        </w:tc>
      </w:tr>
      <w:tr w:rsidR="00A2307C">
        <w:trPr>
          <w:trHeight w:val="833"/>
          <w:jc w:val="center"/>
        </w:trPr>
        <w:tc>
          <w:tcPr>
            <w:tcW w:w="562" w:type="dxa"/>
            <w:vMerge/>
            <w:vAlign w:val="center"/>
          </w:tcPr>
          <w:p w:rsidR="00A2307C" w:rsidRDefault="00A2307C">
            <w:pPr>
              <w:jc w:val="left"/>
              <w:rPr>
                <w:rFonts w:ascii="宋体"/>
                <w:kern w:val="0"/>
              </w:rPr>
            </w:pPr>
          </w:p>
        </w:tc>
        <w:tc>
          <w:tcPr>
            <w:tcW w:w="1560" w:type="dxa"/>
            <w:vMerge/>
            <w:vAlign w:val="center"/>
          </w:tcPr>
          <w:p w:rsidR="00A2307C" w:rsidRDefault="00A2307C">
            <w:pPr>
              <w:rPr>
                <w:rFonts w:ascii="宋体"/>
                <w:kern w:val="0"/>
              </w:rPr>
            </w:pPr>
          </w:p>
        </w:tc>
        <w:tc>
          <w:tcPr>
            <w:tcW w:w="2898" w:type="dxa"/>
            <w:vMerge/>
          </w:tcPr>
          <w:p w:rsidR="00A2307C" w:rsidRDefault="00A2307C">
            <w:pPr>
              <w:rPr>
                <w:rFonts w:ascii="宋体"/>
                <w:spacing w:val="10"/>
              </w:rPr>
            </w:pPr>
          </w:p>
        </w:tc>
        <w:tc>
          <w:tcPr>
            <w:tcW w:w="2828"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357" w:type="dxa"/>
            <w:vAlign w:val="center"/>
          </w:tcPr>
          <w:p w:rsidR="00A2307C" w:rsidRDefault="00EF41D6">
            <w:pPr>
              <w:rPr>
                <w:rFonts w:ascii="宋体"/>
                <w:kern w:val="0"/>
              </w:rPr>
            </w:pPr>
            <w:r>
              <w:rPr>
                <w:rFonts w:ascii="Tahoma" w:hAnsi="Tahoma" w:cs="宋体" w:hint="eastAsia"/>
              </w:rPr>
              <w:t>造成一般危害后果的</w:t>
            </w:r>
          </w:p>
        </w:tc>
        <w:tc>
          <w:tcPr>
            <w:tcW w:w="2204"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r w:rsidR="00A2307C">
        <w:trPr>
          <w:trHeight w:val="3397"/>
          <w:jc w:val="center"/>
        </w:trPr>
        <w:tc>
          <w:tcPr>
            <w:tcW w:w="562" w:type="dxa"/>
            <w:vMerge/>
            <w:vAlign w:val="center"/>
          </w:tcPr>
          <w:p w:rsidR="00A2307C" w:rsidRDefault="00A2307C">
            <w:pPr>
              <w:jc w:val="left"/>
              <w:rPr>
                <w:rFonts w:ascii="宋体"/>
                <w:kern w:val="0"/>
              </w:rPr>
            </w:pPr>
          </w:p>
        </w:tc>
        <w:tc>
          <w:tcPr>
            <w:tcW w:w="1560" w:type="dxa"/>
            <w:vMerge/>
            <w:vAlign w:val="center"/>
          </w:tcPr>
          <w:p w:rsidR="00A2307C" w:rsidRDefault="00A2307C">
            <w:pPr>
              <w:rPr>
                <w:rFonts w:ascii="宋体"/>
                <w:kern w:val="0"/>
              </w:rPr>
            </w:pPr>
          </w:p>
        </w:tc>
        <w:tc>
          <w:tcPr>
            <w:tcW w:w="2898" w:type="dxa"/>
            <w:vMerge/>
            <w:vAlign w:val="center"/>
          </w:tcPr>
          <w:p w:rsidR="00A2307C" w:rsidRDefault="00A2307C">
            <w:pPr>
              <w:rPr>
                <w:rFonts w:ascii="宋体"/>
                <w:spacing w:val="10"/>
              </w:rPr>
            </w:pPr>
          </w:p>
        </w:tc>
        <w:tc>
          <w:tcPr>
            <w:tcW w:w="2828"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357"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kern w:val="0"/>
              </w:rPr>
            </w:pPr>
            <w:r>
              <w:rPr>
                <w:rFonts w:ascii="宋体" w:hAnsi="宋体" w:cs="宋体" w:hint="eastAsia"/>
                <w:kern w:val="0"/>
              </w:rPr>
              <w:t>二次以上违法的</w:t>
            </w:r>
          </w:p>
        </w:tc>
        <w:tc>
          <w:tcPr>
            <w:tcW w:w="2204"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bl>
    <w:p w:rsidR="00A2307C" w:rsidRDefault="00EF41D6">
      <w:pPr>
        <w:pStyle w:val="1"/>
        <w:keepNext w:val="0"/>
        <w:keepLines w:val="0"/>
        <w:rPr>
          <w:rFonts w:cs="宋体"/>
          <w:b w:val="0"/>
          <w:bCs w:val="0"/>
        </w:rPr>
      </w:pPr>
      <w:r>
        <w:br w:type="page"/>
      </w: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842"/>
        <w:gridCol w:w="3317"/>
        <w:gridCol w:w="705"/>
        <w:gridCol w:w="2570"/>
        <w:gridCol w:w="1991"/>
        <w:gridCol w:w="1152"/>
        <w:gridCol w:w="1152"/>
      </w:tblGrid>
      <w:tr w:rsidR="00A2307C">
        <w:trPr>
          <w:trHeight w:val="450"/>
          <w:jc w:val="center"/>
        </w:trPr>
        <w:tc>
          <w:tcPr>
            <w:tcW w:w="562"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127"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842"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3317"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275"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91"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430"/>
          <w:jc w:val="center"/>
        </w:trPr>
        <w:tc>
          <w:tcPr>
            <w:tcW w:w="562" w:type="dxa"/>
            <w:vMerge w:val="restart"/>
            <w:vAlign w:val="center"/>
          </w:tcPr>
          <w:p w:rsidR="00A2307C" w:rsidRDefault="00EF41D6">
            <w:pPr>
              <w:jc w:val="center"/>
              <w:rPr>
                <w:rFonts w:ascii="宋体"/>
                <w:kern w:val="0"/>
              </w:rPr>
            </w:pPr>
            <w:r>
              <w:rPr>
                <w:rFonts w:ascii="宋体" w:hAnsi="宋体" w:cs="宋体"/>
                <w:kern w:val="0"/>
              </w:rPr>
              <w:t>13</w:t>
            </w:r>
          </w:p>
        </w:tc>
        <w:tc>
          <w:tcPr>
            <w:tcW w:w="2127" w:type="dxa"/>
            <w:vMerge w:val="restart"/>
            <w:vAlign w:val="center"/>
          </w:tcPr>
          <w:p w:rsidR="00A2307C" w:rsidRDefault="00EF41D6">
            <w:pPr>
              <w:pStyle w:val="ae"/>
              <w:widowControl w:val="0"/>
              <w:spacing w:before="300" w:beforeAutospacing="0" w:afterAutospacing="0"/>
              <w:jc w:val="both"/>
              <w:rPr>
                <w:rFonts w:cs="Times New Roman"/>
                <w:sz w:val="21"/>
                <w:szCs w:val="21"/>
              </w:rPr>
            </w:pPr>
            <w:r>
              <w:rPr>
                <w:rFonts w:hint="eastAsia"/>
                <w:sz w:val="21"/>
                <w:szCs w:val="21"/>
              </w:rPr>
              <w:t>未</w:t>
            </w:r>
            <w:r>
              <w:rPr>
                <w:rFonts w:hint="eastAsia"/>
                <w:sz w:val="21"/>
                <w:szCs w:val="21"/>
                <w:shd w:val="clear" w:color="auto" w:fill="FFFFFF"/>
              </w:rPr>
              <w:t>定期对燃气管道等设施进行检查、未建立完整的检查档案或者发现燃气泄漏等事故隐患未及时排除的</w:t>
            </w:r>
          </w:p>
          <w:p w:rsidR="00A2307C" w:rsidRDefault="00A2307C">
            <w:pPr>
              <w:pStyle w:val="ae"/>
              <w:widowControl w:val="0"/>
              <w:spacing w:afterAutospacing="0"/>
              <w:jc w:val="both"/>
              <w:rPr>
                <w:rFonts w:cs="Times New Roman"/>
                <w:sz w:val="21"/>
                <w:szCs w:val="21"/>
              </w:rPr>
            </w:pPr>
          </w:p>
          <w:p w:rsidR="00A2307C" w:rsidRDefault="00A2307C">
            <w:pPr>
              <w:spacing w:line="240" w:lineRule="atLeast"/>
              <w:textAlignment w:val="center"/>
              <w:rPr>
                <w:rFonts w:ascii="宋体"/>
                <w:b/>
                <w:bCs/>
                <w:kern w:val="0"/>
              </w:rPr>
            </w:pPr>
          </w:p>
        </w:tc>
        <w:tc>
          <w:tcPr>
            <w:tcW w:w="1842" w:type="dxa"/>
            <w:vMerge w:val="restart"/>
            <w:vAlign w:val="center"/>
          </w:tcPr>
          <w:p w:rsidR="00A2307C" w:rsidRDefault="00EF41D6">
            <w:pPr>
              <w:pStyle w:val="ae"/>
              <w:widowControl w:val="0"/>
              <w:adjustRightInd w:val="0"/>
              <w:snapToGrid w:val="0"/>
              <w:spacing w:beforeAutospacing="0" w:afterAutospacing="0"/>
              <w:jc w:val="both"/>
              <w:rPr>
                <w:sz w:val="21"/>
                <w:szCs w:val="21"/>
                <w:shd w:val="clear" w:color="auto" w:fill="FFFFFF"/>
              </w:rPr>
            </w:pPr>
            <w:r>
              <w:rPr>
                <w:rFonts w:hint="eastAsia"/>
                <w:sz w:val="21"/>
                <w:szCs w:val="21"/>
                <w:shd w:val="clear" w:color="auto" w:fill="FFFFFF"/>
              </w:rPr>
              <w:t>《福建省燃气管理条例》第三十九条 燃气经营企业应当定期对燃气管道等设施进行检查，并建立完整的检查档案，发现燃气泄漏等事故隐患应当及时排除。</w:t>
            </w:r>
          </w:p>
          <w:p w:rsidR="00A2307C" w:rsidRDefault="00A2307C">
            <w:pPr>
              <w:spacing w:line="240" w:lineRule="atLeast"/>
              <w:textAlignment w:val="center"/>
              <w:rPr>
                <w:rFonts w:ascii="宋体"/>
              </w:rPr>
            </w:pPr>
          </w:p>
        </w:tc>
        <w:tc>
          <w:tcPr>
            <w:tcW w:w="3317" w:type="dxa"/>
            <w:vMerge w:val="restart"/>
            <w:vAlign w:val="center"/>
          </w:tcPr>
          <w:p w:rsidR="00A2307C" w:rsidRDefault="00EF41D6">
            <w:pPr>
              <w:pStyle w:val="ae"/>
              <w:widowControl w:val="0"/>
              <w:adjustRightInd w:val="0"/>
              <w:snapToGrid w:val="0"/>
              <w:spacing w:beforeAutospacing="0" w:afterAutospacing="0"/>
              <w:jc w:val="both"/>
              <w:rPr>
                <w:rFonts w:cs="Times New Roman"/>
                <w:sz w:val="21"/>
                <w:szCs w:val="21"/>
                <w:shd w:val="clear" w:color="auto" w:fill="FFFFFF"/>
              </w:rPr>
            </w:pPr>
            <w:r>
              <w:rPr>
                <w:rFonts w:hint="eastAsia"/>
                <w:sz w:val="21"/>
                <w:szCs w:val="21"/>
                <w:shd w:val="clear" w:color="auto" w:fill="FFFFFF"/>
              </w:rPr>
              <w:t>《福建省燃气管理条例》第五十七条第六项 燃气经营企业有下列行为之一的，由县级以上地方人民政府燃气行政主管部门或者其他有关部门依法责令限期改正，并处以一万元以上五万元以下的罚款；对用户造成损失的，应当予以赔偿：</w:t>
            </w:r>
          </w:p>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（六）违反本条例第三十九条规定的；</w:t>
            </w:r>
          </w:p>
          <w:p w:rsidR="00A2307C" w:rsidRDefault="00EF41D6">
            <w:pPr>
              <w:pStyle w:val="ae"/>
              <w:widowControl w:val="0"/>
              <w:adjustRightInd w:val="0"/>
              <w:snapToGrid w:val="0"/>
              <w:spacing w:beforeAutospacing="0" w:afterAutospacing="0"/>
              <w:jc w:val="both"/>
              <w:rPr>
                <w:rFonts w:cs="Times New Roman"/>
                <w:sz w:val="21"/>
                <w:szCs w:val="21"/>
              </w:rPr>
            </w:pPr>
            <w:r>
              <w:rPr>
                <w:rFonts w:hint="eastAsia"/>
                <w:sz w:val="21"/>
                <w:szCs w:val="21"/>
                <w:shd w:val="clear" w:color="auto" w:fill="FFFFFF"/>
              </w:rPr>
              <w:t xml:space="preserve">　　</w:t>
            </w: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570" w:type="dxa"/>
            <w:vAlign w:val="center"/>
          </w:tcPr>
          <w:p w:rsidR="00A2307C" w:rsidRDefault="00EF41D6">
            <w:pPr>
              <w:rPr>
                <w:rFonts w:ascii="宋体"/>
                <w:kern w:val="0"/>
              </w:rPr>
            </w:pPr>
            <w:r>
              <w:rPr>
                <w:rFonts w:ascii="Tahoma" w:hAnsi="Tahoma" w:cs="宋体" w:hint="eastAsia"/>
              </w:rPr>
              <w:t>造成轻微危害后果的</w:t>
            </w:r>
          </w:p>
        </w:tc>
        <w:tc>
          <w:tcPr>
            <w:tcW w:w="1991"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cs="宋体"/>
                <w:shd w:val="clear" w:color="auto" w:fill="FFFFFF"/>
              </w:rPr>
            </w:pPr>
          </w:p>
        </w:tc>
      </w:tr>
      <w:tr w:rsidR="00A2307C">
        <w:trPr>
          <w:trHeight w:val="2430"/>
          <w:jc w:val="center"/>
        </w:trPr>
        <w:tc>
          <w:tcPr>
            <w:tcW w:w="562" w:type="dxa"/>
            <w:vMerge/>
            <w:vAlign w:val="center"/>
          </w:tcPr>
          <w:p w:rsidR="00A2307C" w:rsidRDefault="00A2307C">
            <w:pPr>
              <w:jc w:val="left"/>
              <w:rPr>
                <w:rFonts w:ascii="宋体"/>
                <w:kern w:val="0"/>
              </w:rPr>
            </w:pPr>
          </w:p>
        </w:tc>
        <w:tc>
          <w:tcPr>
            <w:tcW w:w="2127" w:type="dxa"/>
            <w:vMerge/>
            <w:vAlign w:val="center"/>
          </w:tcPr>
          <w:p w:rsidR="00A2307C" w:rsidRDefault="00A2307C">
            <w:pPr>
              <w:rPr>
                <w:rFonts w:ascii="宋体"/>
                <w:kern w:val="0"/>
              </w:rPr>
            </w:pPr>
          </w:p>
        </w:tc>
        <w:tc>
          <w:tcPr>
            <w:tcW w:w="1842" w:type="dxa"/>
            <w:vMerge/>
          </w:tcPr>
          <w:p w:rsidR="00A2307C" w:rsidRDefault="00A2307C">
            <w:pPr>
              <w:rPr>
                <w:rFonts w:ascii="宋体"/>
                <w:spacing w:val="10"/>
              </w:rPr>
            </w:pPr>
          </w:p>
        </w:tc>
        <w:tc>
          <w:tcPr>
            <w:tcW w:w="3317"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570" w:type="dxa"/>
            <w:vAlign w:val="center"/>
          </w:tcPr>
          <w:p w:rsidR="00A2307C" w:rsidRDefault="00EF41D6">
            <w:pPr>
              <w:rPr>
                <w:rFonts w:ascii="宋体"/>
                <w:kern w:val="0"/>
              </w:rPr>
            </w:pPr>
            <w:r>
              <w:rPr>
                <w:rFonts w:ascii="Tahoma" w:hAnsi="Tahoma" w:cs="宋体" w:hint="eastAsia"/>
              </w:rPr>
              <w:t>造成一般危害后果的</w:t>
            </w:r>
          </w:p>
        </w:tc>
        <w:tc>
          <w:tcPr>
            <w:tcW w:w="1991"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r w:rsidR="00A2307C">
        <w:trPr>
          <w:trHeight w:val="2430"/>
          <w:jc w:val="center"/>
        </w:trPr>
        <w:tc>
          <w:tcPr>
            <w:tcW w:w="562" w:type="dxa"/>
            <w:vMerge/>
            <w:vAlign w:val="center"/>
          </w:tcPr>
          <w:p w:rsidR="00A2307C" w:rsidRDefault="00A2307C">
            <w:pPr>
              <w:jc w:val="left"/>
              <w:rPr>
                <w:rFonts w:ascii="宋体"/>
                <w:kern w:val="0"/>
              </w:rPr>
            </w:pPr>
          </w:p>
        </w:tc>
        <w:tc>
          <w:tcPr>
            <w:tcW w:w="2127" w:type="dxa"/>
            <w:vMerge/>
            <w:vAlign w:val="center"/>
          </w:tcPr>
          <w:p w:rsidR="00A2307C" w:rsidRDefault="00A2307C">
            <w:pPr>
              <w:rPr>
                <w:rFonts w:ascii="宋体"/>
                <w:kern w:val="0"/>
              </w:rPr>
            </w:pPr>
          </w:p>
        </w:tc>
        <w:tc>
          <w:tcPr>
            <w:tcW w:w="1842" w:type="dxa"/>
            <w:vMerge/>
            <w:vAlign w:val="center"/>
          </w:tcPr>
          <w:p w:rsidR="00A2307C" w:rsidRDefault="00A2307C">
            <w:pPr>
              <w:rPr>
                <w:rFonts w:ascii="宋体"/>
                <w:spacing w:val="10"/>
              </w:rPr>
            </w:pPr>
          </w:p>
        </w:tc>
        <w:tc>
          <w:tcPr>
            <w:tcW w:w="3317"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570"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kern w:val="0"/>
                <w:u w:val="single"/>
              </w:rPr>
            </w:pPr>
            <w:r>
              <w:rPr>
                <w:rFonts w:ascii="宋体" w:hAnsi="宋体" w:cs="宋体" w:hint="eastAsia"/>
                <w:kern w:val="0"/>
              </w:rPr>
              <w:t>二次以上违法的</w:t>
            </w:r>
          </w:p>
        </w:tc>
        <w:tc>
          <w:tcPr>
            <w:tcW w:w="1991"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bl>
    <w:p w:rsidR="00A2307C" w:rsidRDefault="00A2307C">
      <w:pPr>
        <w:pStyle w:val="1"/>
        <w:keepNext w:val="0"/>
        <w:keepLines w:val="0"/>
        <w:rPr>
          <w:rFonts w:cs="宋体"/>
          <w:b w:val="0"/>
          <w:bCs w:val="0"/>
        </w:rPr>
      </w:pPr>
    </w:p>
    <w:tbl>
      <w:tblPr>
        <w:tblW w:w="15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01"/>
        <w:gridCol w:w="2700"/>
        <w:gridCol w:w="2159"/>
        <w:gridCol w:w="705"/>
        <w:gridCol w:w="2486"/>
        <w:gridCol w:w="2075"/>
        <w:gridCol w:w="1152"/>
        <w:gridCol w:w="1152"/>
      </w:tblGrid>
      <w:tr w:rsidR="00A2307C">
        <w:trPr>
          <w:trHeight w:val="450"/>
          <w:jc w:val="center"/>
        </w:trPr>
        <w:tc>
          <w:tcPr>
            <w:tcW w:w="9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001"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2700"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159"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191"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075"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152"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152"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430"/>
          <w:jc w:val="center"/>
        </w:trPr>
        <w:tc>
          <w:tcPr>
            <w:tcW w:w="988" w:type="dxa"/>
            <w:vMerge w:val="restart"/>
            <w:vAlign w:val="center"/>
          </w:tcPr>
          <w:p w:rsidR="00A2307C" w:rsidRDefault="00EF41D6">
            <w:pPr>
              <w:jc w:val="center"/>
              <w:rPr>
                <w:rFonts w:ascii="宋体"/>
                <w:kern w:val="0"/>
              </w:rPr>
            </w:pPr>
            <w:r>
              <w:rPr>
                <w:rFonts w:ascii="宋体" w:hAnsi="宋体" w:cs="宋体"/>
                <w:kern w:val="0"/>
              </w:rPr>
              <w:t>14</w:t>
            </w:r>
          </w:p>
        </w:tc>
        <w:tc>
          <w:tcPr>
            <w:tcW w:w="2001" w:type="dxa"/>
            <w:vMerge w:val="restart"/>
          </w:tcPr>
          <w:p w:rsidR="00A2307C" w:rsidRDefault="00A2307C">
            <w:pPr>
              <w:pStyle w:val="ae"/>
              <w:widowControl w:val="0"/>
              <w:spacing w:afterAutospacing="0"/>
              <w:jc w:val="both"/>
              <w:rPr>
                <w:rFonts w:cs="Times New Roman"/>
                <w:sz w:val="21"/>
                <w:szCs w:val="21"/>
              </w:rPr>
            </w:pPr>
          </w:p>
          <w:p w:rsidR="00A2307C" w:rsidRDefault="00EF41D6">
            <w:pPr>
              <w:pStyle w:val="ae"/>
              <w:widowControl w:val="0"/>
              <w:spacing w:afterAutospacing="0"/>
              <w:jc w:val="both"/>
              <w:rPr>
                <w:rFonts w:cs="Times New Roman"/>
                <w:sz w:val="21"/>
                <w:szCs w:val="21"/>
              </w:rPr>
            </w:pPr>
            <w:r>
              <w:rPr>
                <w:rFonts w:hint="eastAsia"/>
                <w:sz w:val="21"/>
                <w:szCs w:val="21"/>
              </w:rPr>
              <w:t xml:space="preserve">　</w:t>
            </w:r>
          </w:p>
          <w:p w:rsidR="00A2307C" w:rsidRDefault="00A2307C">
            <w:pPr>
              <w:pStyle w:val="ae"/>
              <w:widowControl w:val="0"/>
              <w:spacing w:afterAutospacing="0"/>
              <w:jc w:val="both"/>
              <w:rPr>
                <w:rFonts w:cs="Times New Roman"/>
                <w:sz w:val="21"/>
                <w:szCs w:val="21"/>
              </w:rPr>
            </w:pPr>
          </w:p>
          <w:p w:rsidR="00A2307C" w:rsidRDefault="00A2307C">
            <w:pPr>
              <w:pStyle w:val="ae"/>
              <w:widowControl w:val="0"/>
              <w:spacing w:afterAutospacing="0"/>
              <w:jc w:val="both"/>
              <w:rPr>
                <w:rFonts w:cs="Times New Roman"/>
                <w:sz w:val="21"/>
                <w:szCs w:val="21"/>
              </w:rPr>
            </w:pPr>
          </w:p>
          <w:p w:rsidR="00A2307C" w:rsidRDefault="00EF41D6">
            <w:pPr>
              <w:pStyle w:val="ae"/>
              <w:widowControl w:val="0"/>
              <w:spacing w:afterAutospacing="0"/>
              <w:jc w:val="both"/>
              <w:rPr>
                <w:rFonts w:cs="Times New Roman"/>
                <w:sz w:val="21"/>
                <w:szCs w:val="21"/>
              </w:rPr>
            </w:pPr>
            <w:r>
              <w:rPr>
                <w:rFonts w:hint="eastAsia"/>
                <w:sz w:val="21"/>
                <w:szCs w:val="21"/>
                <w:shd w:val="clear" w:color="auto" w:fill="FFFFFF"/>
              </w:rPr>
              <w:t>瓶装燃气经营企业违反有关规定、影响燃气安全的</w:t>
            </w:r>
          </w:p>
          <w:p w:rsidR="00A2307C" w:rsidRDefault="00A2307C">
            <w:pPr>
              <w:pStyle w:val="ae"/>
              <w:widowControl w:val="0"/>
              <w:spacing w:afterAutospacing="0"/>
              <w:jc w:val="both"/>
              <w:rPr>
                <w:rFonts w:cs="Times New Roman"/>
                <w:sz w:val="21"/>
                <w:szCs w:val="21"/>
              </w:rPr>
            </w:pPr>
          </w:p>
          <w:p w:rsidR="00A2307C" w:rsidRDefault="00A2307C">
            <w:pPr>
              <w:spacing w:line="240" w:lineRule="atLeast"/>
              <w:textAlignment w:val="center"/>
              <w:rPr>
                <w:rFonts w:ascii="宋体"/>
                <w:b/>
                <w:bCs/>
                <w:kern w:val="0"/>
              </w:rPr>
            </w:pPr>
          </w:p>
        </w:tc>
        <w:tc>
          <w:tcPr>
            <w:tcW w:w="2700" w:type="dxa"/>
            <w:vMerge w:val="restart"/>
          </w:tcPr>
          <w:p w:rsidR="00A2307C" w:rsidRDefault="00EF41D6">
            <w:pPr>
              <w:pStyle w:val="ae"/>
              <w:widowControl w:val="0"/>
              <w:spacing w:beforeAutospacing="0" w:afterAutospacing="0" w:line="240" w:lineRule="atLeast"/>
              <w:jc w:val="both"/>
              <w:rPr>
                <w:rFonts w:cs="Times New Roman"/>
                <w:sz w:val="21"/>
                <w:szCs w:val="21"/>
              </w:rPr>
            </w:pPr>
            <w:r>
              <w:rPr>
                <w:rFonts w:hint="eastAsia"/>
                <w:sz w:val="21"/>
                <w:szCs w:val="21"/>
                <w:shd w:val="clear" w:color="auto" w:fill="FFFFFF"/>
              </w:rPr>
              <w:t>《</w:t>
            </w:r>
            <w:r>
              <w:rPr>
                <w:rFonts w:hint="eastAsia"/>
                <w:sz w:val="21"/>
                <w:szCs w:val="21"/>
              </w:rPr>
              <w:t>福建省燃气管理条例》第四十二条 瓶装燃气经营企业不得有下列行为：</w:t>
            </w:r>
            <w:r>
              <w:rPr>
                <w:rFonts w:cs="Times New Roman"/>
                <w:sz w:val="21"/>
                <w:szCs w:val="21"/>
              </w:rPr>
              <w:br/>
            </w:r>
            <w:r>
              <w:rPr>
                <w:rFonts w:hint="eastAsia"/>
                <w:sz w:val="21"/>
                <w:szCs w:val="21"/>
              </w:rPr>
              <w:t>（一）使用不合格或者超过检验期限的燃气气瓶充装燃气；</w:t>
            </w:r>
            <w:r>
              <w:rPr>
                <w:rFonts w:cs="Times New Roman"/>
                <w:sz w:val="21"/>
                <w:szCs w:val="21"/>
              </w:rPr>
              <w:br/>
            </w:r>
            <w:r>
              <w:rPr>
                <w:rFonts w:hint="eastAsia"/>
                <w:sz w:val="21"/>
                <w:szCs w:val="21"/>
              </w:rPr>
              <w:t>（二）用燃气槽车直接向燃气气瓶充装燃气或者进行简易充装；</w:t>
            </w:r>
            <w:r>
              <w:rPr>
                <w:rFonts w:cs="Times New Roman"/>
                <w:sz w:val="21"/>
                <w:szCs w:val="21"/>
              </w:rPr>
              <w:br/>
            </w:r>
            <w:r>
              <w:rPr>
                <w:rFonts w:hint="eastAsia"/>
                <w:sz w:val="21"/>
                <w:szCs w:val="21"/>
              </w:rPr>
              <w:t>（三）用燃气气瓶相互转充燃气；</w:t>
            </w:r>
            <w:r>
              <w:rPr>
                <w:rFonts w:cs="Times New Roman"/>
                <w:sz w:val="21"/>
                <w:szCs w:val="21"/>
              </w:rPr>
              <w:br/>
            </w:r>
            <w:r>
              <w:rPr>
                <w:rFonts w:hint="eastAsia"/>
                <w:sz w:val="21"/>
                <w:szCs w:val="21"/>
              </w:rPr>
              <w:t>（四）充装后的燃气重量超出国家规定的允许误差值；</w:t>
            </w:r>
            <w:r>
              <w:rPr>
                <w:rFonts w:cs="Times New Roman"/>
                <w:sz w:val="21"/>
                <w:szCs w:val="21"/>
              </w:rPr>
              <w:br/>
            </w:r>
            <w:r>
              <w:rPr>
                <w:rFonts w:hint="eastAsia"/>
                <w:sz w:val="21"/>
                <w:szCs w:val="21"/>
              </w:rPr>
              <w:t>（五）违反规定存放燃气带气实瓶；</w:t>
            </w:r>
            <w:r>
              <w:rPr>
                <w:rFonts w:cs="Times New Roman"/>
                <w:sz w:val="21"/>
                <w:szCs w:val="21"/>
              </w:rPr>
              <w:br/>
            </w:r>
            <w:r>
              <w:rPr>
                <w:rFonts w:hint="eastAsia"/>
                <w:sz w:val="21"/>
                <w:szCs w:val="21"/>
              </w:rPr>
              <w:t>（六）向卡式炉燃气罐重复灌装和充装燃气；</w:t>
            </w:r>
            <w:r>
              <w:rPr>
                <w:rFonts w:cs="Times New Roman"/>
                <w:sz w:val="21"/>
                <w:szCs w:val="21"/>
              </w:rPr>
              <w:br/>
            </w:r>
            <w:r>
              <w:rPr>
                <w:rFonts w:hint="eastAsia"/>
                <w:sz w:val="21"/>
                <w:szCs w:val="21"/>
              </w:rPr>
              <w:t>（七）擅自充装或者流动使用其他燃气经营企业的燃气气瓶；</w:t>
            </w:r>
            <w:r>
              <w:rPr>
                <w:rFonts w:cs="Times New Roman"/>
                <w:sz w:val="21"/>
                <w:szCs w:val="21"/>
              </w:rPr>
              <w:br/>
            </w:r>
            <w:r>
              <w:rPr>
                <w:rFonts w:hint="eastAsia"/>
                <w:sz w:val="21"/>
                <w:szCs w:val="21"/>
              </w:rPr>
              <w:t>（八）其他影响燃气安全的行为。</w:t>
            </w:r>
          </w:p>
          <w:p w:rsidR="00A2307C" w:rsidRDefault="00A2307C">
            <w:pPr>
              <w:spacing w:line="240" w:lineRule="atLeast"/>
              <w:textAlignment w:val="center"/>
              <w:rPr>
                <w:rFonts w:ascii="宋体"/>
              </w:rPr>
            </w:pPr>
          </w:p>
        </w:tc>
        <w:tc>
          <w:tcPr>
            <w:tcW w:w="2159" w:type="dxa"/>
            <w:vMerge w:val="restart"/>
          </w:tcPr>
          <w:p w:rsidR="00A2307C" w:rsidRDefault="00A2307C">
            <w:pPr>
              <w:pStyle w:val="ae"/>
              <w:widowControl w:val="0"/>
              <w:spacing w:before="300" w:beforeAutospacing="0" w:afterAutospacing="0"/>
              <w:jc w:val="both"/>
              <w:rPr>
                <w:rFonts w:cs="Times New Roman"/>
                <w:sz w:val="21"/>
                <w:szCs w:val="21"/>
                <w:shd w:val="clear" w:color="auto" w:fill="FFFFFF"/>
              </w:rPr>
            </w:pPr>
          </w:p>
          <w:p w:rsidR="00A2307C" w:rsidRDefault="00A2307C">
            <w:pPr>
              <w:pStyle w:val="ae"/>
              <w:widowControl w:val="0"/>
              <w:spacing w:before="300" w:beforeAutospacing="0" w:afterAutospacing="0"/>
              <w:jc w:val="both"/>
              <w:rPr>
                <w:rFonts w:cs="Times New Roman"/>
                <w:sz w:val="21"/>
                <w:szCs w:val="21"/>
                <w:shd w:val="clear" w:color="auto" w:fill="FFFFFF"/>
              </w:rPr>
            </w:pPr>
          </w:p>
          <w:p w:rsidR="00A2307C" w:rsidRDefault="00A2307C">
            <w:pPr>
              <w:pStyle w:val="ae"/>
              <w:widowControl w:val="0"/>
              <w:spacing w:before="300" w:beforeAutospacing="0" w:afterAutospacing="0"/>
              <w:jc w:val="both"/>
              <w:rPr>
                <w:rFonts w:cs="Times New Roman"/>
                <w:sz w:val="21"/>
                <w:szCs w:val="21"/>
                <w:shd w:val="clear" w:color="auto" w:fill="FFFFFF"/>
              </w:rPr>
            </w:pPr>
          </w:p>
          <w:p w:rsidR="00A2307C" w:rsidRDefault="00EF41D6">
            <w:pPr>
              <w:pStyle w:val="ae"/>
              <w:widowControl w:val="0"/>
              <w:spacing w:beforeAutospacing="0" w:afterAutospacing="0" w:line="240" w:lineRule="atLeast"/>
              <w:jc w:val="both"/>
              <w:rPr>
                <w:sz w:val="21"/>
                <w:szCs w:val="21"/>
              </w:rPr>
            </w:pPr>
            <w:r>
              <w:rPr>
                <w:rFonts w:hint="eastAsia"/>
                <w:sz w:val="21"/>
                <w:szCs w:val="21"/>
              </w:rPr>
              <w:t>《福建省燃气管理条例》第五十七条第七项 燃气经营企业有下列行为之一的，由县级以上地方人民政府燃气行政主管部门或者其他有关部门依法责令限期改正，并处以一万元以上五万元以下的罚款；对用户造成损失的，应当予以赔偿：（七）违反本条例第四十二条规定的。</w:t>
            </w:r>
          </w:p>
          <w:p w:rsidR="00A2307C" w:rsidRDefault="00A2307C">
            <w:pPr>
              <w:spacing w:line="240" w:lineRule="atLeast"/>
              <w:textAlignment w:val="center"/>
              <w:rPr>
                <w:rFonts w:ascii="宋体"/>
                <w:kern w:val="0"/>
              </w:rPr>
            </w:pPr>
          </w:p>
        </w:tc>
        <w:tc>
          <w:tcPr>
            <w:tcW w:w="705" w:type="dxa"/>
            <w:vAlign w:val="center"/>
          </w:tcPr>
          <w:p w:rsidR="00A2307C" w:rsidRDefault="00EF41D6">
            <w:pPr>
              <w:jc w:val="center"/>
              <w:rPr>
                <w:rFonts w:ascii="宋体"/>
                <w:kern w:val="0"/>
              </w:rPr>
            </w:pPr>
            <w:r>
              <w:rPr>
                <w:rFonts w:ascii="宋体" w:hAnsi="宋体" w:cs="宋体" w:hint="eastAsia"/>
              </w:rPr>
              <w:t>轻微</w:t>
            </w:r>
          </w:p>
        </w:tc>
        <w:tc>
          <w:tcPr>
            <w:tcW w:w="2486" w:type="dxa"/>
            <w:vAlign w:val="center"/>
          </w:tcPr>
          <w:p w:rsidR="00A2307C" w:rsidRDefault="00EF41D6">
            <w:pPr>
              <w:rPr>
                <w:rFonts w:ascii="宋体"/>
                <w:kern w:val="0"/>
              </w:rPr>
            </w:pPr>
            <w:r>
              <w:rPr>
                <w:rFonts w:ascii="Tahoma" w:hAnsi="Tahoma" w:cs="宋体" w:hint="eastAsia"/>
              </w:rPr>
              <w:t>造成轻微危害后果的</w:t>
            </w:r>
          </w:p>
        </w:tc>
        <w:tc>
          <w:tcPr>
            <w:tcW w:w="2075" w:type="dxa"/>
            <w:vAlign w:val="center"/>
          </w:tcPr>
          <w:p w:rsidR="00A2307C" w:rsidRDefault="00EF41D6">
            <w:pPr>
              <w:rPr>
                <w:rFonts w:ascii="宋体"/>
                <w:b/>
                <w:bCs/>
                <w:kern w:val="0"/>
              </w:rPr>
            </w:pPr>
            <w:r>
              <w:rPr>
                <w:rFonts w:ascii="宋体" w:hAnsi="宋体" w:cs="宋体" w:hint="eastAsia"/>
                <w:kern w:val="0"/>
              </w:rPr>
              <w:t>处</w:t>
            </w:r>
            <w:r>
              <w:rPr>
                <w:rFonts w:ascii="宋体" w:hAnsi="宋体" w:cs="宋体"/>
                <w:kern w:val="0"/>
              </w:rPr>
              <w:t>1</w:t>
            </w:r>
            <w:r>
              <w:rPr>
                <w:rFonts w:ascii="宋体" w:hAnsi="宋体" w:cs="宋体" w:hint="eastAsia"/>
                <w:kern w:val="0"/>
              </w:rPr>
              <w:t>万元以上</w:t>
            </w:r>
            <w:r>
              <w:rPr>
                <w:rFonts w:ascii="宋体" w:hAnsi="宋体" w:cs="宋体"/>
                <w:kern w:val="0"/>
              </w:rPr>
              <w:t>3</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cs="宋体"/>
              </w:rPr>
            </w:pPr>
          </w:p>
          <w:p w:rsidR="00A2307C" w:rsidRDefault="00A2307C">
            <w:pPr>
              <w:rPr>
                <w:rFonts w:cs="宋体"/>
              </w:rPr>
            </w:pPr>
          </w:p>
          <w:p w:rsidR="00A2307C" w:rsidRDefault="00EF41D6">
            <w:pPr>
              <w:tabs>
                <w:tab w:val="left" w:pos="555"/>
              </w:tabs>
              <w:rPr>
                <w:rFonts w:cs="宋体"/>
              </w:rPr>
            </w:pPr>
            <w:r>
              <w:rPr>
                <w:rFonts w:cs="宋体"/>
              </w:rPr>
              <w:tab/>
            </w:r>
          </w:p>
        </w:tc>
      </w:tr>
      <w:tr w:rsidR="00A2307C">
        <w:trPr>
          <w:trHeight w:val="2430"/>
          <w:jc w:val="center"/>
        </w:trPr>
        <w:tc>
          <w:tcPr>
            <w:tcW w:w="988" w:type="dxa"/>
            <w:vMerge/>
            <w:vAlign w:val="center"/>
          </w:tcPr>
          <w:p w:rsidR="00A2307C" w:rsidRDefault="00A2307C">
            <w:pPr>
              <w:jc w:val="left"/>
              <w:rPr>
                <w:rFonts w:ascii="宋体"/>
                <w:kern w:val="0"/>
              </w:rPr>
            </w:pPr>
          </w:p>
        </w:tc>
        <w:tc>
          <w:tcPr>
            <w:tcW w:w="2001" w:type="dxa"/>
            <w:vMerge/>
            <w:vAlign w:val="center"/>
          </w:tcPr>
          <w:p w:rsidR="00A2307C" w:rsidRDefault="00A2307C">
            <w:pPr>
              <w:rPr>
                <w:rFonts w:ascii="宋体"/>
                <w:kern w:val="0"/>
              </w:rPr>
            </w:pPr>
          </w:p>
        </w:tc>
        <w:tc>
          <w:tcPr>
            <w:tcW w:w="2700" w:type="dxa"/>
            <w:vMerge/>
          </w:tcPr>
          <w:p w:rsidR="00A2307C" w:rsidRDefault="00A2307C">
            <w:pPr>
              <w:rPr>
                <w:rFonts w:ascii="宋体"/>
                <w:spacing w:val="10"/>
              </w:rPr>
            </w:pPr>
          </w:p>
        </w:tc>
        <w:tc>
          <w:tcPr>
            <w:tcW w:w="2159" w:type="dxa"/>
            <w:vMerge/>
          </w:tcPr>
          <w:p w:rsidR="00A2307C" w:rsidRDefault="00A2307C">
            <w:pPr>
              <w:rPr>
                <w:rFonts w:ascii="宋体"/>
                <w:spacing w:val="10"/>
              </w:rPr>
            </w:pPr>
          </w:p>
        </w:tc>
        <w:tc>
          <w:tcPr>
            <w:tcW w:w="705" w:type="dxa"/>
            <w:vAlign w:val="center"/>
          </w:tcPr>
          <w:p w:rsidR="00A2307C" w:rsidRDefault="00EF41D6">
            <w:pPr>
              <w:jc w:val="center"/>
              <w:rPr>
                <w:rFonts w:ascii="宋体"/>
                <w:spacing w:val="10"/>
              </w:rPr>
            </w:pPr>
            <w:r>
              <w:rPr>
                <w:rFonts w:ascii="宋体" w:hAnsi="宋体" w:cs="宋体" w:hint="eastAsia"/>
              </w:rPr>
              <w:t>一般</w:t>
            </w:r>
          </w:p>
        </w:tc>
        <w:tc>
          <w:tcPr>
            <w:tcW w:w="2486" w:type="dxa"/>
            <w:vAlign w:val="center"/>
          </w:tcPr>
          <w:p w:rsidR="00A2307C" w:rsidRDefault="00EF41D6">
            <w:pPr>
              <w:rPr>
                <w:rFonts w:ascii="宋体"/>
                <w:kern w:val="0"/>
              </w:rPr>
            </w:pPr>
            <w:r>
              <w:rPr>
                <w:rFonts w:ascii="Tahoma" w:hAnsi="Tahoma" w:cs="宋体" w:hint="eastAsia"/>
              </w:rPr>
              <w:t>造成一般危害后果的</w:t>
            </w:r>
          </w:p>
        </w:tc>
        <w:tc>
          <w:tcPr>
            <w:tcW w:w="2075"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w:t>
            </w:r>
            <w:r>
              <w:rPr>
                <w:rFonts w:ascii="宋体" w:hAnsi="宋体" w:cs="宋体" w:hint="eastAsia"/>
                <w:kern w:val="0"/>
              </w:rPr>
              <w:t>万元以上</w:t>
            </w:r>
            <w:r>
              <w:rPr>
                <w:rFonts w:ascii="宋体" w:hAnsi="宋体" w:cs="宋体"/>
                <w:kern w:val="0"/>
              </w:rPr>
              <w:t>4</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r w:rsidR="00A2307C">
        <w:trPr>
          <w:trHeight w:val="2274"/>
          <w:jc w:val="center"/>
        </w:trPr>
        <w:tc>
          <w:tcPr>
            <w:tcW w:w="988" w:type="dxa"/>
            <w:vMerge/>
            <w:vAlign w:val="center"/>
          </w:tcPr>
          <w:p w:rsidR="00A2307C" w:rsidRDefault="00A2307C">
            <w:pPr>
              <w:jc w:val="left"/>
              <w:rPr>
                <w:rFonts w:ascii="宋体"/>
                <w:kern w:val="0"/>
              </w:rPr>
            </w:pPr>
          </w:p>
        </w:tc>
        <w:tc>
          <w:tcPr>
            <w:tcW w:w="2001" w:type="dxa"/>
            <w:vMerge/>
            <w:vAlign w:val="center"/>
          </w:tcPr>
          <w:p w:rsidR="00A2307C" w:rsidRDefault="00A2307C">
            <w:pPr>
              <w:rPr>
                <w:rFonts w:ascii="宋体"/>
                <w:kern w:val="0"/>
              </w:rPr>
            </w:pPr>
          </w:p>
        </w:tc>
        <w:tc>
          <w:tcPr>
            <w:tcW w:w="2700" w:type="dxa"/>
            <w:vMerge/>
            <w:vAlign w:val="center"/>
          </w:tcPr>
          <w:p w:rsidR="00A2307C" w:rsidRDefault="00A2307C">
            <w:pPr>
              <w:rPr>
                <w:rFonts w:ascii="宋体"/>
                <w:spacing w:val="10"/>
              </w:rPr>
            </w:pPr>
          </w:p>
        </w:tc>
        <w:tc>
          <w:tcPr>
            <w:tcW w:w="2159" w:type="dxa"/>
            <w:vMerge/>
            <w:vAlign w:val="center"/>
          </w:tcPr>
          <w:p w:rsidR="00A2307C" w:rsidRDefault="00A2307C">
            <w:pPr>
              <w:rPr>
                <w:rFonts w:ascii="宋体"/>
                <w:spacing w:val="10"/>
              </w:rPr>
            </w:pPr>
          </w:p>
        </w:tc>
        <w:tc>
          <w:tcPr>
            <w:tcW w:w="705" w:type="dxa"/>
            <w:vAlign w:val="center"/>
          </w:tcPr>
          <w:p w:rsidR="00A2307C" w:rsidRDefault="00EF41D6">
            <w:pPr>
              <w:jc w:val="center"/>
              <w:rPr>
                <w:rFonts w:ascii="宋体"/>
                <w:kern w:val="0"/>
              </w:rPr>
            </w:pPr>
            <w:r>
              <w:rPr>
                <w:rFonts w:ascii="宋体" w:hAnsi="宋体" w:cs="宋体" w:hint="eastAsia"/>
              </w:rPr>
              <w:t>严重</w:t>
            </w:r>
          </w:p>
        </w:tc>
        <w:tc>
          <w:tcPr>
            <w:tcW w:w="2486"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kern w:val="0"/>
              </w:rPr>
            </w:pPr>
            <w:r>
              <w:rPr>
                <w:rFonts w:ascii="宋体" w:hAnsi="宋体" w:cs="宋体" w:hint="eastAsia"/>
                <w:kern w:val="0"/>
              </w:rPr>
              <w:t>二次以上违法的</w:t>
            </w:r>
          </w:p>
        </w:tc>
        <w:tc>
          <w:tcPr>
            <w:tcW w:w="2075"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w:t>
            </w:r>
            <w:r>
              <w:rPr>
                <w:rFonts w:ascii="宋体" w:hAnsi="宋体" w:cs="宋体" w:hint="eastAsia"/>
                <w:kern w:val="0"/>
              </w:rPr>
              <w:t>万元以上</w:t>
            </w:r>
            <w:r>
              <w:rPr>
                <w:rFonts w:ascii="宋体" w:hAnsi="宋体" w:cs="宋体"/>
                <w:kern w:val="0"/>
              </w:rPr>
              <w:t>5</w:t>
            </w:r>
            <w:r>
              <w:rPr>
                <w:rFonts w:ascii="宋体" w:hAnsi="宋体" w:cs="宋体" w:hint="eastAsia"/>
                <w:kern w:val="0"/>
              </w:rPr>
              <w:t>万元以下罚款</w:t>
            </w:r>
          </w:p>
        </w:tc>
        <w:tc>
          <w:tcPr>
            <w:tcW w:w="1152" w:type="dxa"/>
            <w:vAlign w:val="center"/>
          </w:tcPr>
          <w:p w:rsidR="00A2307C" w:rsidRDefault="00EF41D6">
            <w:pPr>
              <w:rPr>
                <w:rFonts w:ascii="宋体"/>
                <w:kern w:val="0"/>
              </w:rPr>
            </w:pPr>
            <w:r>
              <w:rPr>
                <w:rFonts w:cs="宋体" w:hint="eastAsia"/>
                <w:shd w:val="clear" w:color="auto" w:fill="FFFFFF"/>
              </w:rPr>
              <w:t>责令限期改正</w:t>
            </w:r>
          </w:p>
        </w:tc>
        <w:tc>
          <w:tcPr>
            <w:tcW w:w="1152" w:type="dxa"/>
            <w:vMerge/>
          </w:tcPr>
          <w:p w:rsidR="00A2307C" w:rsidRDefault="00A2307C">
            <w:pPr>
              <w:rPr>
                <w:rFonts w:cs="宋体"/>
                <w:shd w:val="clear" w:color="auto" w:fill="FFFFFF"/>
              </w:rPr>
            </w:pPr>
          </w:p>
        </w:tc>
      </w:tr>
    </w:tbl>
    <w:p w:rsidR="00A2307C" w:rsidRDefault="00A2307C">
      <w:pPr>
        <w:pStyle w:val="1"/>
        <w:keepNext w:val="0"/>
        <w:keepLines w:val="0"/>
        <w:rPr>
          <w:rFonts w:cs="宋体"/>
          <w:b w:val="0"/>
          <w:bCs w:val="0"/>
        </w:rPr>
      </w:pPr>
    </w:p>
    <w:tbl>
      <w:tblPr>
        <w:tblW w:w="15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800"/>
        <w:gridCol w:w="1980"/>
        <w:gridCol w:w="2700"/>
        <w:gridCol w:w="720"/>
        <w:gridCol w:w="2323"/>
        <w:gridCol w:w="1993"/>
        <w:gridCol w:w="1469"/>
        <w:gridCol w:w="1469"/>
      </w:tblGrid>
      <w:tr w:rsidR="00A2307C">
        <w:trPr>
          <w:trHeight w:val="450"/>
          <w:jc w:val="center"/>
        </w:trPr>
        <w:tc>
          <w:tcPr>
            <w:tcW w:w="11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800"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980"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700"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043"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93"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469"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469"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008"/>
          <w:jc w:val="center"/>
        </w:trPr>
        <w:tc>
          <w:tcPr>
            <w:tcW w:w="1188" w:type="dxa"/>
            <w:vMerge w:val="restart"/>
            <w:vAlign w:val="center"/>
          </w:tcPr>
          <w:p w:rsidR="00A2307C" w:rsidRDefault="00EF41D6">
            <w:pPr>
              <w:jc w:val="center"/>
              <w:rPr>
                <w:rFonts w:ascii="宋体"/>
                <w:kern w:val="0"/>
              </w:rPr>
            </w:pPr>
            <w:r>
              <w:rPr>
                <w:rFonts w:ascii="宋体" w:hAnsi="宋体" w:cs="宋体"/>
                <w:kern w:val="0"/>
              </w:rPr>
              <w:t>15</w:t>
            </w:r>
          </w:p>
        </w:tc>
        <w:tc>
          <w:tcPr>
            <w:tcW w:w="1800"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kern w:val="0"/>
              </w:rPr>
            </w:pPr>
            <w:r>
              <w:rPr>
                <w:rFonts w:cs="宋体" w:hint="eastAsia"/>
                <w:shd w:val="clear" w:color="auto" w:fill="FFFFFF"/>
              </w:rPr>
              <w:t>燃气器具未附有产品合格证和安全使用说明书；除适用于液化石油气的燃气器具外，燃气器未经具有相应资格的燃气适配性检测机构对其气源适配性进行检测的；经营燃气器具的企业未根据适配证明在燃气器具上标明适配气种的；未经检测擅自标明适配气种或者未标明适配气种，进行销售的</w:t>
            </w:r>
          </w:p>
        </w:tc>
        <w:tc>
          <w:tcPr>
            <w:tcW w:w="1980" w:type="dxa"/>
            <w:vMerge w:val="restart"/>
          </w:tcPr>
          <w:p w:rsidR="00A2307C" w:rsidRDefault="00EF41D6">
            <w:pPr>
              <w:spacing w:line="240" w:lineRule="atLeast"/>
              <w:textAlignment w:val="center"/>
              <w:rPr>
                <w:rFonts w:ascii="宋体"/>
                <w:kern w:val="0"/>
              </w:rPr>
            </w:pPr>
            <w:r>
              <w:rPr>
                <w:rFonts w:ascii="宋体" w:hAnsi="宋体" w:cs="宋体" w:hint="eastAsia"/>
                <w:shd w:val="clear" w:color="auto" w:fill="FFFFFF"/>
              </w:rPr>
              <w:t xml:space="preserve">《福建省燃气管理条例》第四十三条第一款 </w:t>
            </w:r>
            <w:r>
              <w:rPr>
                <w:rFonts w:cs="宋体" w:hint="eastAsia"/>
                <w:shd w:val="clear" w:color="auto" w:fill="FFFFFF"/>
              </w:rPr>
              <w:t>燃气器具应当附有产品合格证和安全使用说明书。除适用于液化石油气的燃气器具外，燃气器具应当经具有相应资格的燃气适配性检测机构对其气源适配性进行检测，适合当地燃气气源要求的，检测机构应出具适配证明。经营燃气器具的企业应当根据适配证明在燃气器具上标明适配气种。未经检测擅自标明适配气种，或者未标明适配气种的，不得销售。</w:t>
            </w:r>
          </w:p>
        </w:tc>
        <w:tc>
          <w:tcPr>
            <w:tcW w:w="2700"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kern w:val="0"/>
              </w:rPr>
            </w:pPr>
            <w:r>
              <w:rPr>
                <w:rFonts w:ascii="宋体" w:hAnsi="宋体" w:cs="宋体" w:hint="eastAsia"/>
                <w:shd w:val="clear" w:color="auto" w:fill="FFFFFF"/>
              </w:rPr>
              <w:t>《福建省燃气管理条例》第五十八条 违反本条例第四十三条第一款规定的，由县级以上地方人民政府燃气行政主管部门或者其他有关部门依法责令改正，并处以五百元以上五千元以下的罚款；对用户造成损失的，应当予以赔偿。</w:t>
            </w:r>
          </w:p>
        </w:tc>
        <w:tc>
          <w:tcPr>
            <w:tcW w:w="720" w:type="dxa"/>
            <w:vAlign w:val="center"/>
          </w:tcPr>
          <w:p w:rsidR="00A2307C" w:rsidRDefault="00EF41D6">
            <w:pPr>
              <w:jc w:val="center"/>
              <w:rPr>
                <w:rFonts w:ascii="宋体"/>
                <w:kern w:val="0"/>
              </w:rPr>
            </w:pPr>
            <w:r>
              <w:rPr>
                <w:rFonts w:ascii="宋体" w:hAnsi="宋体" w:cs="宋体" w:hint="eastAsia"/>
                <w:kern w:val="0"/>
              </w:rPr>
              <w:t>轻微</w:t>
            </w:r>
          </w:p>
        </w:tc>
        <w:tc>
          <w:tcPr>
            <w:tcW w:w="2323" w:type="dxa"/>
            <w:vAlign w:val="center"/>
          </w:tcPr>
          <w:p w:rsidR="00A2307C" w:rsidRDefault="00EF41D6">
            <w:pPr>
              <w:rPr>
                <w:rFonts w:ascii="宋体"/>
                <w:kern w:val="0"/>
              </w:rPr>
            </w:pPr>
            <w:r>
              <w:rPr>
                <w:rFonts w:ascii="Tahoma" w:hAnsi="Tahoma" w:cs="宋体" w:hint="eastAsia"/>
              </w:rPr>
              <w:t>造成轻微危害后果的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500</w:t>
            </w:r>
            <w:r>
              <w:rPr>
                <w:rFonts w:ascii="宋体" w:hAnsi="宋体" w:cs="宋体" w:hint="eastAsia"/>
                <w:kern w:val="0"/>
              </w:rPr>
              <w:t>元以上</w:t>
            </w:r>
            <w:r>
              <w:rPr>
                <w:rFonts w:ascii="宋体" w:hAnsi="宋体" w:cs="宋体"/>
                <w:kern w:val="0"/>
              </w:rPr>
              <w:t>3000</w:t>
            </w:r>
            <w:r>
              <w:rPr>
                <w:rFonts w:ascii="宋体" w:hAnsi="宋体" w:cs="宋体" w:hint="eastAsia"/>
                <w:kern w:val="0"/>
              </w:rPr>
              <w:t>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ascii="宋体" w:hAnsi="宋体" w:cs="宋体"/>
                <w:shd w:val="clear" w:color="auto" w:fill="FFFFFF"/>
              </w:rPr>
            </w:pPr>
          </w:p>
        </w:tc>
      </w:tr>
      <w:tr w:rsidR="00A2307C">
        <w:trPr>
          <w:trHeight w:val="2430"/>
          <w:jc w:val="center"/>
        </w:trPr>
        <w:tc>
          <w:tcPr>
            <w:tcW w:w="1188" w:type="dxa"/>
            <w:vMerge/>
            <w:vAlign w:val="center"/>
          </w:tcPr>
          <w:p w:rsidR="00A2307C" w:rsidRDefault="00A2307C">
            <w:pPr>
              <w:jc w:val="left"/>
              <w:rPr>
                <w:rFonts w:ascii="宋体"/>
                <w:kern w:val="0"/>
              </w:rPr>
            </w:pPr>
          </w:p>
        </w:tc>
        <w:tc>
          <w:tcPr>
            <w:tcW w:w="1800" w:type="dxa"/>
            <w:vMerge/>
            <w:vAlign w:val="center"/>
          </w:tcPr>
          <w:p w:rsidR="00A2307C" w:rsidRDefault="00A2307C">
            <w:pPr>
              <w:rPr>
                <w:rFonts w:ascii="宋体"/>
                <w:kern w:val="0"/>
              </w:rPr>
            </w:pPr>
          </w:p>
        </w:tc>
        <w:tc>
          <w:tcPr>
            <w:tcW w:w="1980" w:type="dxa"/>
            <w:vMerge/>
          </w:tcPr>
          <w:p w:rsidR="00A2307C" w:rsidRDefault="00A2307C">
            <w:pPr>
              <w:rPr>
                <w:rFonts w:ascii="宋体"/>
                <w:spacing w:val="10"/>
              </w:rPr>
            </w:pPr>
          </w:p>
        </w:tc>
        <w:tc>
          <w:tcPr>
            <w:tcW w:w="2700" w:type="dxa"/>
            <w:vMerge/>
          </w:tcPr>
          <w:p w:rsidR="00A2307C" w:rsidRDefault="00A2307C">
            <w:pPr>
              <w:rPr>
                <w:rFonts w:ascii="宋体"/>
                <w:spacing w:val="10"/>
              </w:rPr>
            </w:pPr>
          </w:p>
        </w:tc>
        <w:tc>
          <w:tcPr>
            <w:tcW w:w="720" w:type="dxa"/>
            <w:vAlign w:val="center"/>
          </w:tcPr>
          <w:p w:rsidR="00A2307C" w:rsidRDefault="00EF41D6">
            <w:pPr>
              <w:jc w:val="center"/>
              <w:rPr>
                <w:rFonts w:ascii="宋体"/>
                <w:spacing w:val="10"/>
              </w:rPr>
            </w:pPr>
            <w:r>
              <w:rPr>
                <w:rFonts w:ascii="宋体" w:hAnsi="宋体" w:cs="宋体" w:hint="eastAsia"/>
                <w:spacing w:val="10"/>
              </w:rPr>
              <w:t>一般</w:t>
            </w:r>
          </w:p>
        </w:tc>
        <w:tc>
          <w:tcPr>
            <w:tcW w:w="2323" w:type="dxa"/>
            <w:vAlign w:val="center"/>
          </w:tcPr>
          <w:p w:rsidR="00A2307C" w:rsidRDefault="00EF41D6">
            <w:pPr>
              <w:rPr>
                <w:rFonts w:ascii="宋体"/>
              </w:rPr>
            </w:pPr>
            <w:r>
              <w:rPr>
                <w:rFonts w:ascii="Tahoma" w:hAnsi="Tahoma" w:cs="宋体" w:hint="eastAsia"/>
              </w:rPr>
              <w:t>造成一般危害后果的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3000</w:t>
            </w:r>
            <w:r>
              <w:rPr>
                <w:rFonts w:ascii="宋体" w:hAnsi="宋体" w:cs="宋体" w:hint="eastAsia"/>
                <w:kern w:val="0"/>
              </w:rPr>
              <w:t>元以上</w:t>
            </w:r>
            <w:r>
              <w:rPr>
                <w:rFonts w:ascii="宋体" w:hAnsi="宋体" w:cs="宋体"/>
                <w:kern w:val="0"/>
              </w:rPr>
              <w:t>4000</w:t>
            </w:r>
            <w:r>
              <w:rPr>
                <w:rFonts w:ascii="宋体" w:hAnsi="宋体" w:cs="宋体" w:hint="eastAsia"/>
                <w:kern w:val="0"/>
              </w:rPr>
              <w:t>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vMerge/>
          </w:tcPr>
          <w:p w:rsidR="00A2307C" w:rsidRDefault="00A2307C">
            <w:pPr>
              <w:rPr>
                <w:rFonts w:ascii="宋体" w:hAnsi="宋体" w:cs="宋体"/>
                <w:shd w:val="clear" w:color="auto" w:fill="FFFFFF"/>
              </w:rPr>
            </w:pPr>
          </w:p>
        </w:tc>
      </w:tr>
      <w:tr w:rsidR="00A2307C">
        <w:trPr>
          <w:trHeight w:val="2430"/>
          <w:jc w:val="center"/>
        </w:trPr>
        <w:tc>
          <w:tcPr>
            <w:tcW w:w="1188" w:type="dxa"/>
            <w:vMerge/>
            <w:vAlign w:val="center"/>
          </w:tcPr>
          <w:p w:rsidR="00A2307C" w:rsidRDefault="00A2307C">
            <w:pPr>
              <w:jc w:val="left"/>
              <w:rPr>
                <w:rFonts w:ascii="宋体"/>
                <w:kern w:val="0"/>
              </w:rPr>
            </w:pPr>
          </w:p>
        </w:tc>
        <w:tc>
          <w:tcPr>
            <w:tcW w:w="1800" w:type="dxa"/>
            <w:vMerge/>
            <w:vAlign w:val="center"/>
          </w:tcPr>
          <w:p w:rsidR="00A2307C" w:rsidRDefault="00A2307C">
            <w:pPr>
              <w:rPr>
                <w:rFonts w:ascii="宋体"/>
                <w:kern w:val="0"/>
              </w:rPr>
            </w:pPr>
          </w:p>
        </w:tc>
        <w:tc>
          <w:tcPr>
            <w:tcW w:w="1980" w:type="dxa"/>
            <w:vMerge/>
            <w:vAlign w:val="center"/>
          </w:tcPr>
          <w:p w:rsidR="00A2307C" w:rsidRDefault="00A2307C">
            <w:pPr>
              <w:rPr>
                <w:rFonts w:ascii="宋体"/>
                <w:spacing w:val="10"/>
              </w:rPr>
            </w:pPr>
          </w:p>
        </w:tc>
        <w:tc>
          <w:tcPr>
            <w:tcW w:w="2700" w:type="dxa"/>
            <w:vMerge/>
            <w:vAlign w:val="center"/>
          </w:tcPr>
          <w:p w:rsidR="00A2307C" w:rsidRDefault="00A2307C">
            <w:pPr>
              <w:rPr>
                <w:rFonts w:ascii="宋体"/>
                <w:spacing w:val="10"/>
              </w:rPr>
            </w:pPr>
          </w:p>
        </w:tc>
        <w:tc>
          <w:tcPr>
            <w:tcW w:w="720" w:type="dxa"/>
            <w:vAlign w:val="center"/>
          </w:tcPr>
          <w:p w:rsidR="00A2307C" w:rsidRDefault="00EF41D6">
            <w:pPr>
              <w:jc w:val="center"/>
              <w:rPr>
                <w:rFonts w:ascii="宋体"/>
                <w:kern w:val="0"/>
              </w:rPr>
            </w:pPr>
            <w:r>
              <w:rPr>
                <w:rFonts w:ascii="宋体" w:hAnsi="宋体" w:cs="宋体" w:hint="eastAsia"/>
                <w:kern w:val="0"/>
              </w:rPr>
              <w:t>严重</w:t>
            </w:r>
          </w:p>
        </w:tc>
        <w:tc>
          <w:tcPr>
            <w:tcW w:w="2323" w:type="dxa"/>
            <w:vAlign w:val="center"/>
          </w:tcPr>
          <w:p w:rsidR="00A2307C" w:rsidRDefault="00EF41D6">
            <w:pPr>
              <w:rPr>
                <w:rFonts w:ascii="Tahoma" w:hAnsi="Tahoma" w:cs="宋体"/>
              </w:rPr>
            </w:pPr>
            <w:r>
              <w:rPr>
                <w:rFonts w:ascii="Tahoma" w:hAnsi="Tahoma" w:cs="宋体" w:hint="eastAsia"/>
              </w:rPr>
              <w:t>造成严重危害后果的；</w:t>
            </w:r>
          </w:p>
          <w:p w:rsidR="00A2307C" w:rsidRDefault="00EF41D6">
            <w:pPr>
              <w:rPr>
                <w:rFonts w:ascii="宋体"/>
              </w:rPr>
            </w:pPr>
            <w:r>
              <w:rPr>
                <w:rFonts w:ascii="宋体" w:hAnsi="宋体" w:cs="宋体" w:hint="eastAsia"/>
                <w:kern w:val="0"/>
              </w:rPr>
              <w:t>二次以上违法的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4000</w:t>
            </w:r>
            <w:r>
              <w:rPr>
                <w:rFonts w:ascii="宋体" w:hAnsi="宋体" w:cs="宋体" w:hint="eastAsia"/>
                <w:kern w:val="0"/>
              </w:rPr>
              <w:t>元以上</w:t>
            </w:r>
            <w:r>
              <w:rPr>
                <w:rFonts w:ascii="宋体" w:hAnsi="宋体" w:cs="宋体"/>
                <w:kern w:val="0"/>
              </w:rPr>
              <w:t>5000</w:t>
            </w:r>
            <w:r>
              <w:rPr>
                <w:rFonts w:ascii="宋体" w:hAnsi="宋体" w:cs="宋体" w:hint="eastAsia"/>
                <w:kern w:val="0"/>
              </w:rPr>
              <w:t>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vMerge/>
          </w:tcPr>
          <w:p w:rsidR="00A2307C" w:rsidRDefault="00A2307C">
            <w:pPr>
              <w:rPr>
                <w:rFonts w:ascii="宋体" w:hAnsi="宋体" w:cs="宋体"/>
                <w:shd w:val="clear" w:color="auto" w:fill="FFFFFF"/>
              </w:rPr>
            </w:pPr>
          </w:p>
        </w:tc>
      </w:tr>
    </w:tbl>
    <w:p w:rsidR="00A2307C" w:rsidRDefault="00A2307C">
      <w:pPr>
        <w:pStyle w:val="1"/>
        <w:keepNext w:val="0"/>
        <w:keepLines w:val="0"/>
        <w:rPr>
          <w:rStyle w:val="15"/>
        </w:rPr>
      </w:pPr>
    </w:p>
    <w:tbl>
      <w:tblPr>
        <w:tblW w:w="15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800"/>
        <w:gridCol w:w="1980"/>
        <w:gridCol w:w="2700"/>
        <w:gridCol w:w="3043"/>
        <w:gridCol w:w="1993"/>
        <w:gridCol w:w="1469"/>
        <w:gridCol w:w="1469"/>
      </w:tblGrid>
      <w:tr w:rsidR="00A2307C">
        <w:trPr>
          <w:trHeight w:val="450"/>
          <w:jc w:val="center"/>
        </w:trPr>
        <w:tc>
          <w:tcPr>
            <w:tcW w:w="11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800"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980"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700"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043" w:type="dxa"/>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93"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469"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469"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6231"/>
          <w:jc w:val="center"/>
        </w:trPr>
        <w:tc>
          <w:tcPr>
            <w:tcW w:w="1188" w:type="dxa"/>
            <w:vAlign w:val="center"/>
          </w:tcPr>
          <w:p w:rsidR="00A2307C" w:rsidRDefault="00EF41D6">
            <w:pPr>
              <w:jc w:val="center"/>
              <w:rPr>
                <w:rFonts w:ascii="宋体"/>
                <w:kern w:val="0"/>
              </w:rPr>
            </w:pPr>
            <w:r>
              <w:rPr>
                <w:rFonts w:ascii="宋体" w:hAnsi="宋体" w:cs="宋体"/>
                <w:kern w:val="0"/>
              </w:rPr>
              <w:t>16</w:t>
            </w:r>
          </w:p>
        </w:tc>
        <w:tc>
          <w:tcPr>
            <w:tcW w:w="1800" w:type="dxa"/>
            <w:vAlign w:val="center"/>
          </w:tcPr>
          <w:p w:rsidR="00A2307C" w:rsidRDefault="00EF41D6">
            <w:pPr>
              <w:spacing w:line="240" w:lineRule="atLeast"/>
              <w:textAlignment w:val="center"/>
              <w:rPr>
                <w:rFonts w:ascii="宋体"/>
                <w:kern w:val="0"/>
              </w:rPr>
            </w:pPr>
            <w:r>
              <w:rPr>
                <w:rFonts w:ascii="宋体" w:hAnsi="宋体" w:cs="宋体" w:hint="eastAsia"/>
                <w:shd w:val="clear" w:color="auto" w:fill="FFFFFF"/>
              </w:rPr>
              <w:t>擅自开启或者关闭燃气管道上的公共阀门的</w:t>
            </w:r>
          </w:p>
        </w:tc>
        <w:tc>
          <w:tcPr>
            <w:tcW w:w="1980" w:type="dxa"/>
            <w:vAlign w:val="center"/>
          </w:tcPr>
          <w:p w:rsidR="00A2307C" w:rsidRDefault="00EF41D6">
            <w:pPr>
              <w:spacing w:line="240" w:lineRule="atLeast"/>
              <w:textAlignment w:val="center"/>
              <w:rPr>
                <w:rFonts w:ascii="宋体" w:hAnsi="宋体" w:cs="宋体"/>
                <w:shd w:val="clear" w:color="auto" w:fill="FFFFFF"/>
              </w:rPr>
            </w:pPr>
            <w:r>
              <w:rPr>
                <w:rFonts w:ascii="宋体" w:hAnsi="宋体" w:cs="宋体" w:hint="eastAsia"/>
                <w:shd w:val="clear" w:color="auto" w:fill="FFFFFF"/>
              </w:rPr>
              <w:t>《福建省燃气管理条例》第四十五条</w:t>
            </w:r>
          </w:p>
          <w:p w:rsidR="00A2307C" w:rsidRDefault="00EF41D6">
            <w:pPr>
              <w:spacing w:line="240" w:lineRule="atLeast"/>
              <w:textAlignment w:val="center"/>
              <w:rPr>
                <w:rFonts w:ascii="宋体"/>
                <w:kern w:val="0"/>
              </w:rPr>
            </w:pPr>
            <w:r>
              <w:rPr>
                <w:rFonts w:ascii="宋体" w:hAnsi="宋体" w:cs="宋体" w:hint="eastAsia"/>
                <w:shd w:val="clear" w:color="auto" w:fill="FFFFFF"/>
              </w:rPr>
              <w:t>除发生火灾事故等紧急情况外，未经管道燃气经营企业同意，任何人不得开启或者关闭燃气管道上的公共阀门。</w:t>
            </w:r>
          </w:p>
        </w:tc>
        <w:tc>
          <w:tcPr>
            <w:tcW w:w="2700" w:type="dxa"/>
            <w:vAlign w:val="center"/>
          </w:tcPr>
          <w:p w:rsidR="00A2307C" w:rsidRDefault="00EF41D6">
            <w:pPr>
              <w:spacing w:line="240" w:lineRule="atLeast"/>
              <w:textAlignment w:val="center"/>
              <w:rPr>
                <w:rFonts w:ascii="宋体"/>
                <w:kern w:val="0"/>
              </w:rPr>
            </w:pPr>
            <w:r>
              <w:rPr>
                <w:rFonts w:ascii="宋体" w:hAnsi="宋体" w:cs="宋体" w:hint="eastAsia"/>
                <w:shd w:val="clear" w:color="auto" w:fill="FFFFFF"/>
              </w:rPr>
              <w:t>《福建省燃气管理条例》第五十九条 违反本条例第四十五条规定的，由县级以上地方人民政府燃气行政主管部门或者其他有关部门依法责令改正，处以一万元的罚款；构成犯罪的，依法追究刑事责任。</w:t>
            </w:r>
          </w:p>
        </w:tc>
        <w:tc>
          <w:tcPr>
            <w:tcW w:w="3043" w:type="dxa"/>
            <w:vAlign w:val="center"/>
          </w:tcPr>
          <w:p w:rsidR="00A2307C" w:rsidRDefault="00EF41D6">
            <w:pPr>
              <w:jc w:val="center"/>
              <w:rPr>
                <w:rFonts w:ascii="宋体"/>
                <w:kern w:val="0"/>
              </w:rPr>
            </w:pPr>
            <w:r>
              <w:rPr>
                <w:rFonts w:ascii="宋体" w:hAnsi="宋体" w:cs="宋体" w:hint="eastAsia"/>
                <w:shd w:val="clear" w:color="auto" w:fill="FFFFFF"/>
              </w:rPr>
              <w:t>擅自开启或者关闭燃气管道上的公共阀门的</w:t>
            </w:r>
          </w:p>
        </w:tc>
        <w:tc>
          <w:tcPr>
            <w:tcW w:w="1993" w:type="dxa"/>
            <w:vAlign w:val="center"/>
          </w:tcPr>
          <w:p w:rsidR="00A2307C" w:rsidRDefault="00EF41D6">
            <w:pPr>
              <w:rPr>
                <w:rFonts w:ascii="宋体"/>
                <w:kern w:val="0"/>
              </w:rPr>
            </w:pPr>
            <w:r>
              <w:rPr>
                <w:rFonts w:ascii="宋体" w:hAnsi="宋体" w:cs="宋体" w:hint="eastAsia"/>
                <w:shd w:val="clear" w:color="auto" w:fill="FFFFFF"/>
              </w:rPr>
              <w:t>处以一万元的罚款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tcPr>
          <w:p w:rsidR="00A2307C" w:rsidRDefault="00EF41D6">
            <w:pPr>
              <w:rPr>
                <w:rFonts w:ascii="宋体" w:hAnsi="宋体" w:cs="宋体"/>
              </w:rPr>
            </w:pPr>
            <w:r>
              <w:rPr>
                <w:rFonts w:ascii="宋体" w:hAnsi="宋体" w:cs="宋体" w:hint="eastAsia"/>
              </w:rPr>
              <w:t>1</w:t>
            </w:r>
            <w:r>
              <w:rPr>
                <w:rFonts w:ascii="宋体" w:hAnsi="宋体" w:cs="宋体"/>
              </w:rPr>
              <w:t>.</w:t>
            </w:r>
            <w:r>
              <w:rPr>
                <w:rFonts w:ascii="宋体" w:hAnsi="宋体" w:cs="宋体" w:hint="eastAsia"/>
              </w:rPr>
              <w:t>此项处罚不涉及裁量权基准。</w:t>
            </w:r>
          </w:p>
          <w:p w:rsidR="00A2307C" w:rsidRDefault="00EF41D6">
            <w:pPr>
              <w:rPr>
                <w:rFonts w:ascii="宋体" w:hAnsi="宋体" w:cs="宋体"/>
              </w:rPr>
            </w:pPr>
            <w:r>
              <w:rPr>
                <w:rFonts w:ascii="宋体" w:hAnsi="宋体" w:cs="宋体" w:hint="eastAsia"/>
              </w:rPr>
              <w:t>2</w:t>
            </w:r>
            <w:r>
              <w:rPr>
                <w:rFonts w:ascii="宋体" w:hAnsi="宋体" w:cs="宋体"/>
              </w:rPr>
              <w:t>.</w:t>
            </w:r>
            <w:r>
              <w:rPr>
                <w:rFonts w:ascii="宋体" w:hAnsi="宋体" w:cs="宋体" w:hint="eastAsia"/>
              </w:rPr>
              <w:t>涉刑的根据《关于厦门市城市管理行政执法与刑事司法衔接工作指导意见》</w:t>
            </w:r>
            <w:r>
              <w:rPr>
                <w:rFonts w:ascii="宋体" w:hAnsi="宋体" w:cs="宋体"/>
              </w:rPr>
              <w:t>（厦</w:t>
            </w:r>
            <w:r>
              <w:rPr>
                <w:rFonts w:ascii="宋体" w:hAnsi="宋体" w:cs="宋体" w:hint="eastAsia"/>
              </w:rPr>
              <w:t>城执〔2021〕92号）移交处理。</w:t>
            </w:r>
          </w:p>
          <w:p w:rsidR="00A2307C" w:rsidRDefault="00A2307C">
            <w:pPr>
              <w:rPr>
                <w:rFonts w:ascii="宋体" w:hAnsi="宋体" w:cs="宋体"/>
                <w:shd w:val="clear" w:color="auto" w:fill="FFFFFF"/>
              </w:rPr>
            </w:pPr>
          </w:p>
        </w:tc>
      </w:tr>
    </w:tbl>
    <w:p w:rsidR="00A2307C" w:rsidRDefault="00EF41D6">
      <w:pPr>
        <w:pStyle w:val="1"/>
        <w:keepNext w:val="0"/>
        <w:keepLines w:val="0"/>
        <w:rPr>
          <w:rFonts w:cs="宋体"/>
          <w:b w:val="0"/>
          <w:bCs w:val="0"/>
        </w:rPr>
      </w:pPr>
      <w:r>
        <w:br w:type="page"/>
      </w:r>
    </w:p>
    <w:tbl>
      <w:tblPr>
        <w:tblW w:w="15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800"/>
        <w:gridCol w:w="1980"/>
        <w:gridCol w:w="2700"/>
        <w:gridCol w:w="720"/>
        <w:gridCol w:w="2323"/>
        <w:gridCol w:w="1993"/>
        <w:gridCol w:w="1469"/>
        <w:gridCol w:w="1469"/>
      </w:tblGrid>
      <w:tr w:rsidR="00A2307C">
        <w:trPr>
          <w:trHeight w:val="450"/>
          <w:jc w:val="center"/>
        </w:trPr>
        <w:tc>
          <w:tcPr>
            <w:tcW w:w="1188"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800"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980"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700"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043"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93"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469"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469"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430"/>
          <w:jc w:val="center"/>
        </w:trPr>
        <w:tc>
          <w:tcPr>
            <w:tcW w:w="1188" w:type="dxa"/>
            <w:vMerge w:val="restart"/>
            <w:vAlign w:val="center"/>
          </w:tcPr>
          <w:p w:rsidR="00A2307C" w:rsidRDefault="00EF41D6">
            <w:pPr>
              <w:jc w:val="center"/>
              <w:rPr>
                <w:rFonts w:ascii="宋体"/>
                <w:kern w:val="0"/>
              </w:rPr>
            </w:pPr>
            <w:r>
              <w:rPr>
                <w:rFonts w:ascii="宋体" w:hAnsi="宋体" w:cs="宋体"/>
                <w:kern w:val="0"/>
              </w:rPr>
              <w:t>17</w:t>
            </w:r>
          </w:p>
        </w:tc>
        <w:tc>
          <w:tcPr>
            <w:tcW w:w="1800"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kern w:val="0"/>
              </w:rPr>
            </w:pPr>
            <w:r>
              <w:rPr>
                <w:rFonts w:cs="宋体" w:hint="eastAsia"/>
                <w:shd w:val="clear" w:color="auto" w:fill="FFFFFF"/>
              </w:rPr>
              <w:t>施工单位在燃气管道安全保护范围内进行施工作业，未事先通知管道燃气经营企业，未与燃气经营企业协商采取相应的安全保护措施，未在施工现场设置燃气安全的警示标志，进行施工的</w:t>
            </w:r>
          </w:p>
        </w:tc>
        <w:tc>
          <w:tcPr>
            <w:tcW w:w="1980"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hAnsi="宋体" w:cs="宋体"/>
                <w:shd w:val="clear" w:color="auto" w:fill="FFFFFF"/>
              </w:rPr>
            </w:pPr>
            <w:r>
              <w:rPr>
                <w:rFonts w:ascii="宋体" w:hAnsi="宋体" w:cs="宋体" w:hint="eastAsia"/>
                <w:shd w:val="clear" w:color="auto" w:fill="FFFFFF"/>
              </w:rPr>
              <w:t>《福建省燃气管理条例》第四十八条</w:t>
            </w:r>
          </w:p>
          <w:p w:rsidR="00A2307C" w:rsidRDefault="00EF41D6">
            <w:pPr>
              <w:spacing w:line="240" w:lineRule="atLeast"/>
              <w:textAlignment w:val="center"/>
              <w:rPr>
                <w:rFonts w:ascii="宋体"/>
                <w:kern w:val="0"/>
              </w:rPr>
            </w:pPr>
            <w:r>
              <w:rPr>
                <w:rFonts w:cs="宋体" w:hint="eastAsia"/>
                <w:shd w:val="clear" w:color="auto" w:fill="FFFFFF"/>
              </w:rPr>
              <w:t>施工单位在燃气管道安全保护范围内进行施工作业的，应当事先通知管道燃气经营企业，与燃气经营企业协商采取相应的安全保护措施，在施工现场设置燃气安全的警示标志后，方可施工。</w:t>
            </w:r>
          </w:p>
        </w:tc>
        <w:tc>
          <w:tcPr>
            <w:tcW w:w="2700"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kern w:val="0"/>
              </w:rPr>
            </w:pPr>
            <w:r>
              <w:rPr>
                <w:rFonts w:ascii="宋体" w:hAnsi="宋体" w:cs="宋体" w:hint="eastAsia"/>
                <w:shd w:val="clear" w:color="auto" w:fill="FFFFFF"/>
              </w:rPr>
              <w:t>《福建省燃气管理条例》第六十一条 违反本条例第四十八条规定的，由县级以上地方人民政府燃气行政主管部门责令停止施工；造成燃气设施损坏，影响燃气安全的，处以五万元以上十万元以下的罚款；给燃气经营企业和用户造成损失的，承担赔偿责任。</w:t>
            </w:r>
          </w:p>
        </w:tc>
        <w:tc>
          <w:tcPr>
            <w:tcW w:w="720" w:type="dxa"/>
            <w:vAlign w:val="center"/>
          </w:tcPr>
          <w:p w:rsidR="00A2307C" w:rsidRDefault="00EF41D6">
            <w:pPr>
              <w:jc w:val="center"/>
              <w:rPr>
                <w:rFonts w:ascii="宋体"/>
                <w:kern w:val="0"/>
              </w:rPr>
            </w:pPr>
            <w:r>
              <w:rPr>
                <w:rFonts w:ascii="宋体" w:hAnsi="宋体" w:cs="宋体" w:hint="eastAsia"/>
                <w:kern w:val="0"/>
              </w:rPr>
              <w:t>轻微</w:t>
            </w:r>
          </w:p>
        </w:tc>
        <w:tc>
          <w:tcPr>
            <w:tcW w:w="2323" w:type="dxa"/>
            <w:vAlign w:val="center"/>
          </w:tcPr>
          <w:p w:rsidR="00A2307C" w:rsidRDefault="00EF41D6">
            <w:pPr>
              <w:rPr>
                <w:rFonts w:ascii="宋体"/>
                <w:kern w:val="0"/>
              </w:rPr>
            </w:pPr>
            <w:r>
              <w:rPr>
                <w:rFonts w:ascii="宋体" w:hAnsi="宋体" w:cs="宋体" w:hint="eastAsia"/>
                <w:shd w:val="clear" w:color="auto" w:fill="FFFFFF"/>
              </w:rPr>
              <w:t>造成燃气设施损坏，影响燃气安全的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5</w:t>
            </w:r>
            <w:r>
              <w:rPr>
                <w:rFonts w:ascii="宋体" w:hAnsi="宋体" w:cs="宋体" w:hint="eastAsia"/>
                <w:kern w:val="0"/>
              </w:rPr>
              <w:t>万元以上</w:t>
            </w:r>
            <w:r>
              <w:rPr>
                <w:rFonts w:ascii="宋体" w:hAnsi="宋体" w:cs="宋体"/>
                <w:kern w:val="0"/>
              </w:rPr>
              <w:t>6</w:t>
            </w:r>
            <w:r>
              <w:rPr>
                <w:rFonts w:ascii="宋体" w:hAnsi="宋体" w:cs="宋体" w:hint="eastAsia"/>
                <w:kern w:val="0"/>
              </w:rPr>
              <w:t>万元以下罚款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责令停止施工</w:t>
            </w:r>
          </w:p>
        </w:tc>
        <w:tc>
          <w:tcPr>
            <w:tcW w:w="1469" w:type="dxa"/>
            <w:vMerge w:val="restart"/>
          </w:tcPr>
          <w:p w:rsidR="00A2307C" w:rsidRDefault="00A2307C">
            <w:pPr>
              <w:tabs>
                <w:tab w:val="left" w:pos="555"/>
              </w:tabs>
              <w:jc w:val="left"/>
              <w:rPr>
                <w:rFonts w:ascii="宋体" w:hAnsi="宋体" w:cs="宋体"/>
                <w:color w:val="FF0000"/>
                <w:u w:val="single"/>
              </w:rPr>
            </w:pPr>
          </w:p>
          <w:p w:rsidR="00A2307C" w:rsidRDefault="00A2307C">
            <w:pPr>
              <w:rPr>
                <w:rFonts w:ascii="宋体" w:hAnsi="宋体" w:cs="宋体"/>
                <w:shd w:val="clear" w:color="auto" w:fill="FFFFFF"/>
              </w:rPr>
            </w:pPr>
          </w:p>
        </w:tc>
      </w:tr>
      <w:tr w:rsidR="00A2307C">
        <w:trPr>
          <w:trHeight w:val="2430"/>
          <w:jc w:val="center"/>
        </w:trPr>
        <w:tc>
          <w:tcPr>
            <w:tcW w:w="1188" w:type="dxa"/>
            <w:vMerge/>
            <w:vAlign w:val="center"/>
          </w:tcPr>
          <w:p w:rsidR="00A2307C" w:rsidRDefault="00A2307C">
            <w:pPr>
              <w:jc w:val="left"/>
              <w:rPr>
                <w:rFonts w:ascii="宋体"/>
                <w:kern w:val="0"/>
              </w:rPr>
            </w:pPr>
          </w:p>
        </w:tc>
        <w:tc>
          <w:tcPr>
            <w:tcW w:w="1800" w:type="dxa"/>
            <w:vMerge/>
            <w:vAlign w:val="center"/>
          </w:tcPr>
          <w:p w:rsidR="00A2307C" w:rsidRDefault="00A2307C">
            <w:pPr>
              <w:rPr>
                <w:rFonts w:ascii="宋体"/>
                <w:kern w:val="0"/>
              </w:rPr>
            </w:pPr>
          </w:p>
        </w:tc>
        <w:tc>
          <w:tcPr>
            <w:tcW w:w="1980" w:type="dxa"/>
            <w:vMerge/>
          </w:tcPr>
          <w:p w:rsidR="00A2307C" w:rsidRDefault="00A2307C">
            <w:pPr>
              <w:rPr>
                <w:rFonts w:ascii="宋体"/>
                <w:spacing w:val="10"/>
              </w:rPr>
            </w:pPr>
          </w:p>
        </w:tc>
        <w:tc>
          <w:tcPr>
            <w:tcW w:w="2700" w:type="dxa"/>
            <w:vMerge/>
          </w:tcPr>
          <w:p w:rsidR="00A2307C" w:rsidRDefault="00A2307C">
            <w:pPr>
              <w:rPr>
                <w:rFonts w:ascii="宋体"/>
                <w:spacing w:val="10"/>
              </w:rPr>
            </w:pPr>
          </w:p>
        </w:tc>
        <w:tc>
          <w:tcPr>
            <w:tcW w:w="720" w:type="dxa"/>
            <w:vAlign w:val="center"/>
          </w:tcPr>
          <w:p w:rsidR="00A2307C" w:rsidRDefault="00EF41D6">
            <w:pPr>
              <w:jc w:val="center"/>
              <w:rPr>
                <w:rFonts w:ascii="宋体"/>
                <w:spacing w:val="10"/>
              </w:rPr>
            </w:pPr>
            <w:r>
              <w:rPr>
                <w:rFonts w:ascii="宋体" w:hAnsi="宋体" w:cs="宋体" w:hint="eastAsia"/>
                <w:spacing w:val="10"/>
              </w:rPr>
              <w:t>一般</w:t>
            </w:r>
          </w:p>
        </w:tc>
        <w:tc>
          <w:tcPr>
            <w:tcW w:w="2323" w:type="dxa"/>
            <w:vAlign w:val="center"/>
          </w:tcPr>
          <w:p w:rsidR="00A2307C" w:rsidRDefault="00EF41D6">
            <w:pPr>
              <w:rPr>
                <w:rFonts w:ascii="宋体"/>
              </w:rPr>
            </w:pPr>
            <w:r>
              <w:rPr>
                <w:rFonts w:ascii="宋体" w:hAnsi="宋体" w:cs="宋体" w:hint="eastAsia"/>
                <w:shd w:val="clear" w:color="auto" w:fill="FFFFFF"/>
              </w:rPr>
              <w:t>造成燃气设施损坏，影响燃气安全的，造成一般危害后果的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6</w:t>
            </w:r>
            <w:r>
              <w:rPr>
                <w:rFonts w:ascii="宋体" w:hAnsi="宋体" w:cs="宋体" w:hint="eastAsia"/>
                <w:kern w:val="0"/>
              </w:rPr>
              <w:t>万元以上</w:t>
            </w:r>
            <w:r>
              <w:rPr>
                <w:rFonts w:ascii="宋体" w:hAnsi="宋体" w:cs="宋体"/>
                <w:kern w:val="0"/>
              </w:rPr>
              <w:t>8</w:t>
            </w:r>
            <w:r>
              <w:rPr>
                <w:rFonts w:ascii="宋体" w:hAnsi="宋体" w:cs="宋体" w:hint="eastAsia"/>
                <w:kern w:val="0"/>
              </w:rPr>
              <w:t>万元以下罚款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责令停止施工</w:t>
            </w:r>
          </w:p>
        </w:tc>
        <w:tc>
          <w:tcPr>
            <w:tcW w:w="1469" w:type="dxa"/>
            <w:vMerge/>
          </w:tcPr>
          <w:p w:rsidR="00A2307C" w:rsidRDefault="00A2307C">
            <w:pPr>
              <w:rPr>
                <w:rFonts w:ascii="宋体" w:hAnsi="宋体" w:cs="宋体"/>
                <w:shd w:val="clear" w:color="auto" w:fill="FFFFFF"/>
              </w:rPr>
            </w:pPr>
          </w:p>
        </w:tc>
      </w:tr>
      <w:tr w:rsidR="00A2307C">
        <w:trPr>
          <w:trHeight w:val="2430"/>
          <w:jc w:val="center"/>
        </w:trPr>
        <w:tc>
          <w:tcPr>
            <w:tcW w:w="1188" w:type="dxa"/>
            <w:vMerge/>
            <w:vAlign w:val="center"/>
          </w:tcPr>
          <w:p w:rsidR="00A2307C" w:rsidRDefault="00A2307C">
            <w:pPr>
              <w:jc w:val="left"/>
              <w:rPr>
                <w:rFonts w:ascii="宋体"/>
                <w:kern w:val="0"/>
              </w:rPr>
            </w:pPr>
          </w:p>
        </w:tc>
        <w:tc>
          <w:tcPr>
            <w:tcW w:w="1800" w:type="dxa"/>
            <w:vMerge/>
            <w:vAlign w:val="center"/>
          </w:tcPr>
          <w:p w:rsidR="00A2307C" w:rsidRDefault="00A2307C">
            <w:pPr>
              <w:rPr>
                <w:rFonts w:ascii="宋体"/>
                <w:kern w:val="0"/>
              </w:rPr>
            </w:pPr>
          </w:p>
        </w:tc>
        <w:tc>
          <w:tcPr>
            <w:tcW w:w="1980" w:type="dxa"/>
            <w:vMerge/>
            <w:vAlign w:val="center"/>
          </w:tcPr>
          <w:p w:rsidR="00A2307C" w:rsidRDefault="00A2307C">
            <w:pPr>
              <w:rPr>
                <w:rFonts w:ascii="宋体"/>
                <w:spacing w:val="10"/>
              </w:rPr>
            </w:pPr>
          </w:p>
        </w:tc>
        <w:tc>
          <w:tcPr>
            <w:tcW w:w="2700" w:type="dxa"/>
            <w:vMerge/>
            <w:vAlign w:val="center"/>
          </w:tcPr>
          <w:p w:rsidR="00A2307C" w:rsidRDefault="00A2307C">
            <w:pPr>
              <w:rPr>
                <w:rFonts w:ascii="宋体"/>
                <w:spacing w:val="10"/>
              </w:rPr>
            </w:pPr>
          </w:p>
        </w:tc>
        <w:tc>
          <w:tcPr>
            <w:tcW w:w="720" w:type="dxa"/>
            <w:vAlign w:val="center"/>
          </w:tcPr>
          <w:p w:rsidR="00A2307C" w:rsidRDefault="00EF41D6">
            <w:pPr>
              <w:jc w:val="center"/>
              <w:rPr>
                <w:rFonts w:ascii="宋体"/>
                <w:kern w:val="0"/>
              </w:rPr>
            </w:pPr>
            <w:r>
              <w:rPr>
                <w:rFonts w:ascii="宋体" w:hAnsi="宋体" w:cs="宋体" w:hint="eastAsia"/>
                <w:kern w:val="0"/>
              </w:rPr>
              <w:t>严重</w:t>
            </w:r>
          </w:p>
        </w:tc>
        <w:tc>
          <w:tcPr>
            <w:tcW w:w="2323" w:type="dxa"/>
            <w:vAlign w:val="center"/>
          </w:tcPr>
          <w:p w:rsidR="00A2307C" w:rsidRDefault="00EF41D6">
            <w:pPr>
              <w:rPr>
                <w:rFonts w:ascii="宋体" w:hAnsi="宋体" w:cs="宋体"/>
                <w:shd w:val="clear" w:color="auto" w:fill="FFFFFF"/>
              </w:rPr>
            </w:pPr>
            <w:r>
              <w:rPr>
                <w:rFonts w:ascii="宋体" w:hAnsi="宋体" w:cs="宋体" w:hint="eastAsia"/>
                <w:shd w:val="clear" w:color="auto" w:fill="FFFFFF"/>
              </w:rPr>
              <w:t>造成燃气设施损坏，影响燃气安全的，造成严重危害后果的；</w:t>
            </w:r>
          </w:p>
          <w:p w:rsidR="00A2307C" w:rsidRDefault="00EF41D6">
            <w:pPr>
              <w:rPr>
                <w:rFonts w:ascii="宋体"/>
              </w:rPr>
            </w:pPr>
            <w:r>
              <w:rPr>
                <w:rFonts w:ascii="宋体" w:hAnsi="宋体" w:cs="宋体" w:hint="eastAsia"/>
                <w:shd w:val="clear" w:color="auto" w:fill="FFFFFF"/>
              </w:rPr>
              <w:t>二次以上违法的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8</w:t>
            </w:r>
            <w:r>
              <w:rPr>
                <w:rFonts w:ascii="宋体" w:hAnsi="宋体" w:cs="宋体" w:hint="eastAsia"/>
                <w:kern w:val="0"/>
              </w:rPr>
              <w:t>万元以上</w:t>
            </w:r>
            <w:r>
              <w:rPr>
                <w:rFonts w:ascii="宋体" w:hAnsi="宋体" w:cs="宋体"/>
                <w:kern w:val="0"/>
              </w:rPr>
              <w:t>10</w:t>
            </w:r>
            <w:r>
              <w:rPr>
                <w:rFonts w:ascii="宋体" w:hAnsi="宋体" w:cs="宋体" w:hint="eastAsia"/>
                <w:kern w:val="0"/>
              </w:rPr>
              <w:t>万元以下罚款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责令停止施工</w:t>
            </w:r>
          </w:p>
        </w:tc>
        <w:tc>
          <w:tcPr>
            <w:tcW w:w="1469" w:type="dxa"/>
            <w:vMerge/>
          </w:tcPr>
          <w:p w:rsidR="00A2307C" w:rsidRDefault="00A2307C">
            <w:pPr>
              <w:rPr>
                <w:rFonts w:ascii="宋体" w:hAnsi="宋体" w:cs="宋体"/>
                <w:shd w:val="clear" w:color="auto" w:fill="FFFFFF"/>
              </w:rPr>
            </w:pPr>
          </w:p>
        </w:tc>
      </w:tr>
    </w:tbl>
    <w:p w:rsidR="00A2307C" w:rsidRDefault="00A2307C">
      <w:pPr>
        <w:pStyle w:val="1"/>
        <w:keepNext w:val="0"/>
        <w:keepLines w:val="0"/>
        <w:rPr>
          <w:rFonts w:cs="宋体"/>
          <w:b w:val="0"/>
          <w:bCs w:val="0"/>
        </w:rPr>
      </w:pPr>
    </w:p>
    <w:tbl>
      <w:tblPr>
        <w:tblW w:w="15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3130"/>
        <w:gridCol w:w="2700"/>
        <w:gridCol w:w="720"/>
        <w:gridCol w:w="2323"/>
        <w:gridCol w:w="1993"/>
        <w:gridCol w:w="1469"/>
        <w:gridCol w:w="1469"/>
      </w:tblGrid>
      <w:tr w:rsidR="00A2307C">
        <w:trPr>
          <w:trHeight w:val="450"/>
          <w:jc w:val="center"/>
        </w:trPr>
        <w:tc>
          <w:tcPr>
            <w:tcW w:w="562"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1276"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3130"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700"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3043"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1993"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469"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469"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963"/>
          <w:jc w:val="center"/>
        </w:trPr>
        <w:tc>
          <w:tcPr>
            <w:tcW w:w="562" w:type="dxa"/>
            <w:vMerge w:val="restart"/>
            <w:vAlign w:val="center"/>
          </w:tcPr>
          <w:p w:rsidR="00A2307C" w:rsidRDefault="00EF41D6">
            <w:pPr>
              <w:jc w:val="center"/>
              <w:rPr>
                <w:rFonts w:ascii="宋体" w:hAnsi="宋体" w:cs="宋体"/>
                <w:kern w:val="0"/>
              </w:rPr>
            </w:pPr>
            <w:r>
              <w:rPr>
                <w:rFonts w:ascii="宋体" w:hAnsi="宋体" w:cs="宋体" w:hint="eastAsia"/>
                <w:kern w:val="0"/>
              </w:rPr>
              <w:t>18</w:t>
            </w:r>
          </w:p>
        </w:tc>
        <w:tc>
          <w:tcPr>
            <w:tcW w:w="1276" w:type="dxa"/>
            <w:vMerge w:val="restart"/>
            <w:vAlign w:val="center"/>
          </w:tcPr>
          <w:p w:rsidR="00A2307C" w:rsidRDefault="00EF41D6">
            <w:pPr>
              <w:spacing w:line="240" w:lineRule="atLeast"/>
              <w:textAlignment w:val="center"/>
              <w:rPr>
                <w:rFonts w:cs="宋体"/>
                <w:shd w:val="clear" w:color="auto" w:fill="FFFFFF"/>
              </w:rPr>
            </w:pPr>
            <w:r>
              <w:rPr>
                <w:rFonts w:cs="宋体" w:hint="eastAsia"/>
                <w:shd w:val="clear" w:color="auto" w:fill="FFFFFF"/>
              </w:rPr>
              <w:t>燃气用户不遵守用气规定的</w:t>
            </w:r>
          </w:p>
          <w:p w:rsidR="00A2307C" w:rsidRDefault="00A2307C">
            <w:pPr>
              <w:spacing w:line="240" w:lineRule="atLeast"/>
              <w:textAlignment w:val="center"/>
              <w:rPr>
                <w:shd w:val="clear" w:color="auto" w:fill="FFFFFF"/>
              </w:rPr>
            </w:pPr>
          </w:p>
          <w:p w:rsidR="00A2307C" w:rsidRDefault="00A2307C">
            <w:pPr>
              <w:spacing w:line="240" w:lineRule="atLeast"/>
              <w:textAlignment w:val="center"/>
              <w:rPr>
                <w:rFonts w:ascii="宋体"/>
                <w:kern w:val="0"/>
              </w:rPr>
            </w:pPr>
          </w:p>
        </w:tc>
        <w:tc>
          <w:tcPr>
            <w:tcW w:w="3130" w:type="dxa"/>
            <w:vMerge w:val="restart"/>
            <w:vAlign w:val="center"/>
          </w:tcPr>
          <w:p w:rsidR="00A2307C" w:rsidRDefault="00766053">
            <w:pPr>
              <w:adjustRightInd w:val="0"/>
              <w:snapToGrid w:val="0"/>
              <w:jc w:val="left"/>
              <w:rPr>
                <w:rFonts w:cs="宋体"/>
                <w:shd w:val="clear" w:color="auto" w:fill="FFFFFF"/>
              </w:rPr>
            </w:pPr>
            <w:r>
              <w:rPr>
                <w:rFonts w:cs="宋体" w:hint="eastAsia"/>
                <w:shd w:val="clear" w:color="auto" w:fill="FFFFFF"/>
              </w:rPr>
              <w:t>《福建省燃气管理条例》第四十九条第二项至第七项</w:t>
            </w:r>
            <w:r>
              <w:rPr>
                <w:rFonts w:cs="宋体" w:hint="eastAsia"/>
                <w:shd w:val="clear" w:color="auto" w:fill="FFFFFF"/>
              </w:rPr>
              <w:t xml:space="preserve"> </w:t>
            </w:r>
            <w:r w:rsidR="00EF41D6">
              <w:rPr>
                <w:rFonts w:cs="宋体" w:hint="eastAsia"/>
                <w:shd w:val="clear" w:color="auto" w:fill="FFFFFF"/>
              </w:rPr>
              <w:t>燃气用户应当遵守下列规定：</w:t>
            </w:r>
          </w:p>
          <w:p w:rsidR="00A2307C" w:rsidRDefault="00EF41D6">
            <w:pPr>
              <w:adjustRightInd w:val="0"/>
              <w:snapToGrid w:val="0"/>
              <w:jc w:val="left"/>
              <w:rPr>
                <w:rFonts w:cs="宋体"/>
                <w:shd w:val="clear" w:color="auto" w:fill="FFFFFF"/>
              </w:rPr>
            </w:pPr>
            <w:r>
              <w:rPr>
                <w:rFonts w:cs="宋体" w:hint="eastAsia"/>
                <w:shd w:val="clear" w:color="auto" w:fill="FFFFFF"/>
              </w:rPr>
              <w:t>（二）使用与燃气相适配的燃气器具，不得安装、使用不合格或者国家明令淘汰的燃气器具；</w:t>
            </w:r>
            <w:r>
              <w:rPr>
                <w:shd w:val="clear" w:color="auto" w:fill="FFFFFF"/>
              </w:rPr>
              <w:br/>
            </w:r>
            <w:r>
              <w:rPr>
                <w:rFonts w:cs="宋体" w:hint="eastAsia"/>
                <w:shd w:val="clear" w:color="auto" w:fill="FFFFFF"/>
              </w:rPr>
              <w:t>（三）不得盗用或者转供燃气；</w:t>
            </w:r>
            <w:r>
              <w:br/>
            </w:r>
            <w:r>
              <w:rPr>
                <w:rFonts w:cs="宋体" w:hint="eastAsia"/>
                <w:shd w:val="clear" w:color="auto" w:fill="FFFFFF"/>
              </w:rPr>
              <w:t>（四）不得用燃气管道作为负重支架或者接地引线；</w:t>
            </w:r>
            <w:r>
              <w:br/>
            </w:r>
            <w:r>
              <w:rPr>
                <w:rFonts w:cs="宋体" w:hint="eastAsia"/>
                <w:shd w:val="clear" w:color="auto" w:fill="FFFFFF"/>
              </w:rPr>
              <w:t>（五）不得擅自拆卸、安装、改装燃气设施或者进行危害室内燃气设施安全的装饰、装修等活动；</w:t>
            </w:r>
            <w:r>
              <w:br/>
            </w:r>
            <w:r>
              <w:rPr>
                <w:rFonts w:cs="宋体" w:hint="eastAsia"/>
                <w:shd w:val="clear" w:color="auto" w:fill="FFFFFF"/>
              </w:rPr>
              <w:t>（六）不得加热、摔砸、倒卧、曝晒燃气气瓶或者改换燃气气瓶检验标志、漆色；</w:t>
            </w:r>
            <w:r>
              <w:br/>
            </w:r>
            <w:r>
              <w:rPr>
                <w:rFonts w:cs="宋体" w:hint="eastAsia"/>
                <w:shd w:val="clear" w:color="auto" w:fill="FFFFFF"/>
              </w:rPr>
              <w:t>（七）不得倾倒燃气残液或者用燃气气瓶相互转充；</w:t>
            </w:r>
          </w:p>
        </w:tc>
        <w:tc>
          <w:tcPr>
            <w:tcW w:w="2700" w:type="dxa"/>
            <w:vMerge w:val="restart"/>
            <w:vAlign w:val="center"/>
          </w:tcPr>
          <w:p w:rsidR="00A2307C" w:rsidRDefault="00766053">
            <w:pPr>
              <w:spacing w:line="240" w:lineRule="atLeast"/>
              <w:textAlignment w:val="center"/>
              <w:rPr>
                <w:rFonts w:ascii="宋体" w:hAnsi="宋体" w:cs="宋体"/>
                <w:shd w:val="clear" w:color="auto" w:fill="FFFFFF"/>
              </w:rPr>
            </w:pPr>
            <w:r>
              <w:rPr>
                <w:rFonts w:ascii="宋体" w:hAnsi="宋体" w:cs="宋体" w:hint="eastAsia"/>
                <w:shd w:val="clear" w:color="auto" w:fill="FFFFFF"/>
              </w:rPr>
              <w:t xml:space="preserve">《福建省燃气管理条例》第六十二条 </w:t>
            </w:r>
            <w:r w:rsidR="00EF41D6">
              <w:rPr>
                <w:rFonts w:ascii="宋体" w:hAnsi="宋体" w:cs="宋体" w:hint="eastAsia"/>
                <w:shd w:val="clear" w:color="auto" w:fill="FFFFFF"/>
              </w:rPr>
              <w:t>违反本条例第四十九条第（二）项至第（七）项规定的，由县级以上地方人民政府燃气行政主管部门责令改正；拒不改正的，处以二百元以上二千元以下的罚款。</w:t>
            </w:r>
          </w:p>
        </w:tc>
        <w:tc>
          <w:tcPr>
            <w:tcW w:w="720" w:type="dxa"/>
            <w:vAlign w:val="center"/>
          </w:tcPr>
          <w:p w:rsidR="00A2307C" w:rsidRDefault="00A2307C">
            <w:pPr>
              <w:jc w:val="center"/>
              <w:rPr>
                <w:rFonts w:ascii="宋体" w:hAnsi="宋体" w:cs="宋体"/>
                <w:kern w:val="0"/>
              </w:rPr>
            </w:pPr>
          </w:p>
          <w:p w:rsidR="00A2307C" w:rsidRDefault="00EF41D6">
            <w:pPr>
              <w:jc w:val="center"/>
            </w:pPr>
            <w:r>
              <w:rPr>
                <w:rFonts w:hint="eastAsia"/>
              </w:rPr>
              <w:t>不予处罚</w:t>
            </w:r>
          </w:p>
        </w:tc>
        <w:tc>
          <w:tcPr>
            <w:tcW w:w="2323" w:type="dxa"/>
            <w:vAlign w:val="center"/>
          </w:tcPr>
          <w:p w:rsidR="00A2307C" w:rsidRDefault="00EF41D6">
            <w:pPr>
              <w:rPr>
                <w:rFonts w:ascii="宋体" w:hAnsi="宋体" w:cs="宋体"/>
                <w:shd w:val="clear" w:color="auto" w:fill="FFFFFF"/>
              </w:rPr>
            </w:pPr>
            <w:r>
              <w:rPr>
                <w:rFonts w:ascii="宋体" w:hAnsi="宋体" w:cs="宋体" w:hint="eastAsia"/>
                <w:shd w:val="clear" w:color="auto" w:fill="FFFFFF"/>
              </w:rPr>
              <w:t>在责令改正的期限内改正的</w:t>
            </w:r>
          </w:p>
        </w:tc>
        <w:tc>
          <w:tcPr>
            <w:tcW w:w="1993" w:type="dxa"/>
            <w:vAlign w:val="center"/>
          </w:tcPr>
          <w:p w:rsidR="00A2307C" w:rsidRDefault="00EF41D6">
            <w:pPr>
              <w:rPr>
                <w:rFonts w:ascii="宋体" w:hAnsi="宋体" w:cs="宋体"/>
                <w:kern w:val="0"/>
              </w:rPr>
            </w:pPr>
            <w:r>
              <w:rPr>
                <w:rFonts w:ascii="宋体" w:hAnsi="宋体" w:cs="宋体" w:hint="eastAsia"/>
                <w:kern w:val="0"/>
              </w:rPr>
              <w:t>不予处罚</w:t>
            </w:r>
          </w:p>
        </w:tc>
        <w:tc>
          <w:tcPr>
            <w:tcW w:w="1469" w:type="dxa"/>
            <w:vAlign w:val="center"/>
          </w:tcPr>
          <w:p w:rsidR="00A2307C" w:rsidRDefault="00A2307C">
            <w:pPr>
              <w:rPr>
                <w:rFonts w:ascii="宋体" w:hAnsi="宋体" w:cs="宋体"/>
                <w:shd w:val="clear" w:color="auto" w:fill="FFFFFF"/>
              </w:rPr>
            </w:pPr>
          </w:p>
        </w:tc>
        <w:tc>
          <w:tcPr>
            <w:tcW w:w="1469" w:type="dxa"/>
          </w:tcPr>
          <w:p w:rsidR="00A2307C" w:rsidRDefault="00A2307C">
            <w:pPr>
              <w:rPr>
                <w:rFonts w:ascii="宋体" w:hAnsi="宋体" w:cs="宋体"/>
                <w:shd w:val="clear" w:color="auto" w:fill="FFFFFF"/>
              </w:rPr>
            </w:pPr>
          </w:p>
        </w:tc>
      </w:tr>
      <w:tr w:rsidR="00A2307C">
        <w:trPr>
          <w:trHeight w:val="1060"/>
          <w:jc w:val="center"/>
        </w:trPr>
        <w:tc>
          <w:tcPr>
            <w:tcW w:w="562" w:type="dxa"/>
            <w:vMerge/>
            <w:vAlign w:val="center"/>
          </w:tcPr>
          <w:p w:rsidR="00A2307C" w:rsidRDefault="00A2307C">
            <w:pPr>
              <w:jc w:val="center"/>
              <w:rPr>
                <w:rFonts w:ascii="宋体"/>
                <w:kern w:val="0"/>
              </w:rPr>
            </w:pPr>
          </w:p>
        </w:tc>
        <w:tc>
          <w:tcPr>
            <w:tcW w:w="1276" w:type="dxa"/>
            <w:vMerge/>
            <w:vAlign w:val="center"/>
          </w:tcPr>
          <w:p w:rsidR="00A2307C" w:rsidRDefault="00A2307C">
            <w:pPr>
              <w:spacing w:line="240" w:lineRule="atLeast"/>
              <w:textAlignment w:val="center"/>
              <w:rPr>
                <w:rFonts w:ascii="宋体"/>
                <w:kern w:val="0"/>
              </w:rPr>
            </w:pPr>
          </w:p>
        </w:tc>
        <w:tc>
          <w:tcPr>
            <w:tcW w:w="3130" w:type="dxa"/>
            <w:vMerge/>
            <w:vAlign w:val="center"/>
          </w:tcPr>
          <w:p w:rsidR="00A2307C" w:rsidRDefault="00A2307C">
            <w:pPr>
              <w:adjustRightInd w:val="0"/>
              <w:snapToGrid w:val="0"/>
              <w:jc w:val="left"/>
            </w:pPr>
          </w:p>
        </w:tc>
        <w:tc>
          <w:tcPr>
            <w:tcW w:w="2700" w:type="dxa"/>
            <w:vMerge/>
            <w:vAlign w:val="center"/>
          </w:tcPr>
          <w:p w:rsidR="00A2307C" w:rsidRDefault="00A2307C">
            <w:pPr>
              <w:spacing w:line="240" w:lineRule="atLeast"/>
              <w:textAlignment w:val="center"/>
              <w:rPr>
                <w:rFonts w:ascii="宋体"/>
                <w:kern w:val="0"/>
              </w:rPr>
            </w:pPr>
          </w:p>
        </w:tc>
        <w:tc>
          <w:tcPr>
            <w:tcW w:w="720" w:type="dxa"/>
            <w:vAlign w:val="center"/>
          </w:tcPr>
          <w:p w:rsidR="00A2307C" w:rsidRDefault="00EF41D6">
            <w:pPr>
              <w:jc w:val="center"/>
              <w:rPr>
                <w:rFonts w:ascii="宋体"/>
                <w:kern w:val="0"/>
              </w:rPr>
            </w:pPr>
            <w:r>
              <w:rPr>
                <w:rFonts w:ascii="宋体" w:hAnsi="宋体" w:cs="宋体" w:hint="eastAsia"/>
                <w:kern w:val="0"/>
              </w:rPr>
              <w:t>轻微</w:t>
            </w:r>
          </w:p>
        </w:tc>
        <w:tc>
          <w:tcPr>
            <w:tcW w:w="2323" w:type="dxa"/>
            <w:vAlign w:val="center"/>
          </w:tcPr>
          <w:p w:rsidR="00A2307C" w:rsidRDefault="00EF41D6">
            <w:pPr>
              <w:rPr>
                <w:rFonts w:ascii="宋体"/>
                <w:kern w:val="0"/>
              </w:rPr>
            </w:pPr>
            <w:r>
              <w:rPr>
                <w:rFonts w:ascii="宋体" w:hAnsi="宋体" w:cs="宋体" w:hint="eastAsia"/>
                <w:shd w:val="clear" w:color="auto" w:fill="FFFFFF"/>
              </w:rPr>
              <w:t>拒不改正的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200</w:t>
            </w:r>
            <w:r>
              <w:rPr>
                <w:rFonts w:ascii="宋体" w:hAnsi="宋体" w:cs="宋体" w:hint="eastAsia"/>
                <w:kern w:val="0"/>
              </w:rPr>
              <w:t>元以上</w:t>
            </w:r>
            <w:r>
              <w:rPr>
                <w:rFonts w:ascii="宋体" w:hAnsi="宋体" w:cs="宋体"/>
                <w:kern w:val="0"/>
              </w:rPr>
              <w:t>1000</w:t>
            </w:r>
            <w:r>
              <w:rPr>
                <w:rFonts w:ascii="宋体" w:hAnsi="宋体" w:cs="宋体" w:hint="eastAsia"/>
                <w:kern w:val="0"/>
              </w:rPr>
              <w:t>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vMerge w:val="restart"/>
          </w:tcPr>
          <w:p w:rsidR="00A2307C" w:rsidRDefault="00A2307C">
            <w:pPr>
              <w:rPr>
                <w:rFonts w:cs="宋体"/>
                <w:shd w:val="clear" w:color="auto" w:fill="FFFFFF"/>
              </w:rPr>
            </w:pPr>
          </w:p>
          <w:p w:rsidR="00A2307C" w:rsidRDefault="00A2307C">
            <w:pPr>
              <w:rPr>
                <w:rFonts w:ascii="宋体" w:hAnsi="宋体" w:cs="宋体"/>
                <w:shd w:val="clear" w:color="auto" w:fill="FFFFFF"/>
              </w:rPr>
            </w:pPr>
          </w:p>
        </w:tc>
      </w:tr>
      <w:tr w:rsidR="00A2307C">
        <w:trPr>
          <w:trHeight w:val="1432"/>
          <w:jc w:val="center"/>
        </w:trPr>
        <w:tc>
          <w:tcPr>
            <w:tcW w:w="562" w:type="dxa"/>
            <w:vMerge/>
            <w:vAlign w:val="center"/>
          </w:tcPr>
          <w:p w:rsidR="00A2307C" w:rsidRDefault="00A2307C">
            <w:pPr>
              <w:jc w:val="left"/>
              <w:rPr>
                <w:rFonts w:ascii="宋体"/>
                <w:kern w:val="0"/>
              </w:rPr>
            </w:pPr>
          </w:p>
        </w:tc>
        <w:tc>
          <w:tcPr>
            <w:tcW w:w="1276" w:type="dxa"/>
            <w:vMerge/>
            <w:vAlign w:val="center"/>
          </w:tcPr>
          <w:p w:rsidR="00A2307C" w:rsidRDefault="00A2307C">
            <w:pPr>
              <w:rPr>
                <w:rFonts w:ascii="宋体"/>
                <w:kern w:val="0"/>
              </w:rPr>
            </w:pPr>
          </w:p>
        </w:tc>
        <w:tc>
          <w:tcPr>
            <w:tcW w:w="3130" w:type="dxa"/>
            <w:vMerge/>
          </w:tcPr>
          <w:p w:rsidR="00A2307C" w:rsidRDefault="00A2307C">
            <w:pPr>
              <w:rPr>
                <w:rFonts w:ascii="宋体"/>
                <w:spacing w:val="10"/>
              </w:rPr>
            </w:pPr>
          </w:p>
        </w:tc>
        <w:tc>
          <w:tcPr>
            <w:tcW w:w="2700" w:type="dxa"/>
            <w:vMerge/>
          </w:tcPr>
          <w:p w:rsidR="00A2307C" w:rsidRDefault="00A2307C">
            <w:pPr>
              <w:rPr>
                <w:rFonts w:ascii="宋体"/>
                <w:spacing w:val="10"/>
              </w:rPr>
            </w:pPr>
          </w:p>
        </w:tc>
        <w:tc>
          <w:tcPr>
            <w:tcW w:w="720" w:type="dxa"/>
            <w:vAlign w:val="center"/>
          </w:tcPr>
          <w:p w:rsidR="00A2307C" w:rsidRDefault="00EF41D6">
            <w:pPr>
              <w:jc w:val="center"/>
              <w:rPr>
                <w:rFonts w:ascii="宋体"/>
                <w:spacing w:val="10"/>
              </w:rPr>
            </w:pPr>
            <w:r>
              <w:rPr>
                <w:rFonts w:ascii="宋体" w:hAnsi="宋体" w:cs="宋体" w:hint="eastAsia"/>
                <w:spacing w:val="10"/>
              </w:rPr>
              <w:t>一般</w:t>
            </w:r>
          </w:p>
        </w:tc>
        <w:tc>
          <w:tcPr>
            <w:tcW w:w="2323" w:type="dxa"/>
            <w:vAlign w:val="center"/>
          </w:tcPr>
          <w:p w:rsidR="00A2307C" w:rsidRDefault="00EF41D6">
            <w:pPr>
              <w:rPr>
                <w:rFonts w:ascii="宋体"/>
              </w:rPr>
            </w:pPr>
            <w:r>
              <w:rPr>
                <w:rFonts w:ascii="宋体" w:hAnsi="宋体" w:cs="宋体" w:hint="eastAsia"/>
                <w:shd w:val="clear" w:color="auto" w:fill="FFFFFF"/>
              </w:rPr>
              <w:t>拒不改正，</w:t>
            </w:r>
            <w:r>
              <w:rPr>
                <w:rFonts w:ascii="Tahoma" w:hAnsi="Tahoma" w:cs="宋体" w:hint="eastAsia"/>
              </w:rPr>
              <w:t>造成一般危害后果的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1000</w:t>
            </w:r>
            <w:r>
              <w:rPr>
                <w:rFonts w:ascii="宋体" w:hAnsi="宋体" w:cs="宋体" w:hint="eastAsia"/>
                <w:kern w:val="0"/>
              </w:rPr>
              <w:t>元以上</w:t>
            </w:r>
            <w:r>
              <w:rPr>
                <w:rFonts w:ascii="宋体" w:hAnsi="宋体" w:cs="宋体"/>
                <w:kern w:val="0"/>
              </w:rPr>
              <w:t>1500</w:t>
            </w:r>
            <w:r>
              <w:rPr>
                <w:rFonts w:ascii="宋体" w:hAnsi="宋体" w:cs="宋体" w:hint="eastAsia"/>
                <w:kern w:val="0"/>
              </w:rPr>
              <w:t>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vMerge/>
          </w:tcPr>
          <w:p w:rsidR="00A2307C" w:rsidRDefault="00A2307C">
            <w:pPr>
              <w:rPr>
                <w:rFonts w:ascii="宋体" w:hAnsi="宋体" w:cs="宋体"/>
                <w:shd w:val="clear" w:color="auto" w:fill="FFFFFF"/>
              </w:rPr>
            </w:pPr>
          </w:p>
        </w:tc>
      </w:tr>
      <w:tr w:rsidR="00A2307C">
        <w:trPr>
          <w:trHeight w:val="2430"/>
          <w:jc w:val="center"/>
        </w:trPr>
        <w:tc>
          <w:tcPr>
            <w:tcW w:w="562" w:type="dxa"/>
            <w:vMerge/>
            <w:vAlign w:val="center"/>
          </w:tcPr>
          <w:p w:rsidR="00A2307C" w:rsidRDefault="00A2307C">
            <w:pPr>
              <w:jc w:val="left"/>
              <w:rPr>
                <w:rFonts w:ascii="宋体"/>
                <w:kern w:val="0"/>
              </w:rPr>
            </w:pPr>
          </w:p>
        </w:tc>
        <w:tc>
          <w:tcPr>
            <w:tcW w:w="1276" w:type="dxa"/>
            <w:vMerge/>
            <w:vAlign w:val="center"/>
          </w:tcPr>
          <w:p w:rsidR="00A2307C" w:rsidRDefault="00A2307C">
            <w:pPr>
              <w:rPr>
                <w:rFonts w:ascii="宋体"/>
                <w:kern w:val="0"/>
              </w:rPr>
            </w:pPr>
          </w:p>
        </w:tc>
        <w:tc>
          <w:tcPr>
            <w:tcW w:w="3130" w:type="dxa"/>
            <w:vMerge/>
            <w:vAlign w:val="center"/>
          </w:tcPr>
          <w:p w:rsidR="00A2307C" w:rsidRDefault="00A2307C">
            <w:pPr>
              <w:rPr>
                <w:rFonts w:ascii="宋体"/>
                <w:spacing w:val="10"/>
              </w:rPr>
            </w:pPr>
          </w:p>
        </w:tc>
        <w:tc>
          <w:tcPr>
            <w:tcW w:w="2700" w:type="dxa"/>
            <w:vMerge/>
            <w:vAlign w:val="center"/>
          </w:tcPr>
          <w:p w:rsidR="00A2307C" w:rsidRDefault="00A2307C">
            <w:pPr>
              <w:rPr>
                <w:rFonts w:ascii="宋体"/>
                <w:spacing w:val="10"/>
              </w:rPr>
            </w:pPr>
          </w:p>
        </w:tc>
        <w:tc>
          <w:tcPr>
            <w:tcW w:w="720" w:type="dxa"/>
            <w:vAlign w:val="center"/>
          </w:tcPr>
          <w:p w:rsidR="00A2307C" w:rsidRDefault="00EF41D6">
            <w:pPr>
              <w:jc w:val="center"/>
              <w:rPr>
                <w:rFonts w:ascii="宋体"/>
                <w:kern w:val="0"/>
              </w:rPr>
            </w:pPr>
            <w:r>
              <w:rPr>
                <w:rFonts w:ascii="宋体" w:hAnsi="宋体" w:cs="宋体" w:hint="eastAsia"/>
                <w:kern w:val="0"/>
              </w:rPr>
              <w:t>严重</w:t>
            </w:r>
          </w:p>
        </w:tc>
        <w:tc>
          <w:tcPr>
            <w:tcW w:w="2323" w:type="dxa"/>
            <w:vAlign w:val="center"/>
          </w:tcPr>
          <w:p w:rsidR="00A2307C" w:rsidRDefault="00EF41D6">
            <w:pPr>
              <w:rPr>
                <w:rFonts w:ascii="Tahoma" w:hAnsi="Tahoma" w:cs="宋体"/>
              </w:rPr>
            </w:pPr>
            <w:r>
              <w:rPr>
                <w:rFonts w:ascii="宋体" w:hAnsi="宋体" w:cs="宋体" w:hint="eastAsia"/>
                <w:shd w:val="clear" w:color="auto" w:fill="FFFFFF"/>
              </w:rPr>
              <w:t>拒不改正，</w:t>
            </w:r>
            <w:r>
              <w:rPr>
                <w:rFonts w:ascii="Tahoma" w:hAnsi="Tahoma" w:cs="宋体" w:hint="eastAsia"/>
              </w:rPr>
              <w:t>造成严重危害后果的；</w:t>
            </w:r>
          </w:p>
          <w:p w:rsidR="00A2307C" w:rsidRDefault="00EF41D6">
            <w:pPr>
              <w:rPr>
                <w:rFonts w:ascii="宋体"/>
              </w:rPr>
            </w:pPr>
            <w:r>
              <w:rPr>
                <w:rFonts w:ascii="宋体" w:hAnsi="宋体" w:cs="宋体" w:hint="eastAsia"/>
                <w:shd w:val="clear" w:color="auto" w:fill="FFFFFF"/>
              </w:rPr>
              <w:t>二次以上违法的</w:t>
            </w:r>
          </w:p>
        </w:tc>
        <w:tc>
          <w:tcPr>
            <w:tcW w:w="1993" w:type="dxa"/>
            <w:vAlign w:val="center"/>
          </w:tcPr>
          <w:p w:rsidR="00A2307C" w:rsidRDefault="00EF41D6">
            <w:pPr>
              <w:rPr>
                <w:rFonts w:ascii="宋体"/>
                <w:kern w:val="0"/>
              </w:rPr>
            </w:pPr>
            <w:r>
              <w:rPr>
                <w:rFonts w:ascii="宋体" w:hAnsi="宋体" w:cs="宋体" w:hint="eastAsia"/>
                <w:kern w:val="0"/>
              </w:rPr>
              <w:t>处</w:t>
            </w:r>
            <w:r>
              <w:rPr>
                <w:rFonts w:ascii="宋体" w:hAnsi="宋体" w:cs="宋体"/>
                <w:kern w:val="0"/>
              </w:rPr>
              <w:t>1500</w:t>
            </w:r>
            <w:r>
              <w:rPr>
                <w:rFonts w:ascii="宋体" w:hAnsi="宋体" w:cs="宋体" w:hint="eastAsia"/>
                <w:kern w:val="0"/>
              </w:rPr>
              <w:t>元以上</w:t>
            </w:r>
            <w:r>
              <w:rPr>
                <w:rFonts w:ascii="宋体" w:hAnsi="宋体" w:cs="宋体"/>
                <w:kern w:val="0"/>
              </w:rPr>
              <w:t>2000</w:t>
            </w:r>
            <w:r>
              <w:rPr>
                <w:rFonts w:ascii="宋体" w:hAnsi="宋体" w:cs="宋体" w:hint="eastAsia"/>
                <w:kern w:val="0"/>
              </w:rPr>
              <w:t>元以下罚款</w:t>
            </w:r>
          </w:p>
        </w:tc>
        <w:tc>
          <w:tcPr>
            <w:tcW w:w="1469" w:type="dxa"/>
            <w:vAlign w:val="center"/>
          </w:tcPr>
          <w:p w:rsidR="00A2307C" w:rsidRDefault="00EF41D6">
            <w:pPr>
              <w:rPr>
                <w:rFonts w:ascii="宋体"/>
                <w:kern w:val="0"/>
              </w:rPr>
            </w:pPr>
            <w:r>
              <w:rPr>
                <w:rFonts w:ascii="宋体" w:hAnsi="宋体" w:cs="宋体" w:hint="eastAsia"/>
                <w:shd w:val="clear" w:color="auto" w:fill="FFFFFF"/>
              </w:rPr>
              <w:t>责令改正</w:t>
            </w:r>
          </w:p>
        </w:tc>
        <w:tc>
          <w:tcPr>
            <w:tcW w:w="1469" w:type="dxa"/>
            <w:vMerge/>
          </w:tcPr>
          <w:p w:rsidR="00A2307C" w:rsidRDefault="00A2307C">
            <w:pPr>
              <w:rPr>
                <w:rFonts w:ascii="宋体" w:hAnsi="宋体" w:cs="宋体"/>
                <w:shd w:val="clear" w:color="auto" w:fill="FFFFFF"/>
              </w:rPr>
            </w:pPr>
          </w:p>
        </w:tc>
      </w:tr>
    </w:tbl>
    <w:p w:rsidR="00A2307C" w:rsidRDefault="00EF41D6">
      <w:pPr>
        <w:pStyle w:val="afa"/>
        <w:keepNext w:val="0"/>
        <w:keepLines w:val="0"/>
        <w:rPr>
          <w:rFonts w:cs="Times New Roman"/>
        </w:rPr>
      </w:pPr>
      <w:r>
        <w:rPr>
          <w:rFonts w:cs="Times New Roman"/>
        </w:rPr>
        <w:br w:type="page"/>
      </w:r>
    </w:p>
    <w:tbl>
      <w:tblPr>
        <w:tblW w:w="15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64"/>
        <w:gridCol w:w="1980"/>
        <w:gridCol w:w="2700"/>
        <w:gridCol w:w="720"/>
        <w:gridCol w:w="1980"/>
        <w:gridCol w:w="2332"/>
        <w:gridCol w:w="1293"/>
        <w:gridCol w:w="1293"/>
      </w:tblGrid>
      <w:tr w:rsidR="00A2307C">
        <w:trPr>
          <w:trHeight w:val="450"/>
          <w:jc w:val="center"/>
        </w:trPr>
        <w:tc>
          <w:tcPr>
            <w:tcW w:w="704" w:type="dxa"/>
            <w:vAlign w:val="center"/>
          </w:tcPr>
          <w:p w:rsidR="00A2307C" w:rsidRDefault="00EF41D6">
            <w:pPr>
              <w:jc w:val="center"/>
              <w:rPr>
                <w:rFonts w:ascii="宋体"/>
                <w:b/>
                <w:bCs/>
                <w:kern w:val="0"/>
              </w:rPr>
            </w:pPr>
            <w:r>
              <w:rPr>
                <w:rFonts w:ascii="宋体" w:hAnsi="宋体" w:cs="宋体" w:hint="eastAsia"/>
                <w:b/>
                <w:bCs/>
                <w:kern w:val="0"/>
              </w:rPr>
              <w:t>序号</w:t>
            </w:r>
          </w:p>
        </w:tc>
        <w:tc>
          <w:tcPr>
            <w:tcW w:w="2464" w:type="dxa"/>
            <w:vAlign w:val="center"/>
          </w:tcPr>
          <w:p w:rsidR="00A2307C" w:rsidRDefault="00EF41D6">
            <w:pPr>
              <w:jc w:val="center"/>
              <w:rPr>
                <w:rFonts w:ascii="宋体"/>
                <w:b/>
                <w:bCs/>
                <w:kern w:val="0"/>
              </w:rPr>
            </w:pPr>
            <w:r>
              <w:rPr>
                <w:rFonts w:ascii="宋体" w:hAnsi="宋体" w:cs="宋体" w:hint="eastAsia"/>
                <w:b/>
                <w:bCs/>
                <w:kern w:val="0"/>
              </w:rPr>
              <w:t>违法行为</w:t>
            </w:r>
          </w:p>
        </w:tc>
        <w:tc>
          <w:tcPr>
            <w:tcW w:w="1980" w:type="dxa"/>
            <w:vAlign w:val="center"/>
          </w:tcPr>
          <w:p w:rsidR="00A2307C" w:rsidRDefault="00EF41D6">
            <w:pPr>
              <w:jc w:val="center"/>
              <w:rPr>
                <w:rFonts w:ascii="宋体"/>
                <w:b/>
                <w:bCs/>
                <w:kern w:val="0"/>
              </w:rPr>
            </w:pPr>
            <w:r>
              <w:rPr>
                <w:rFonts w:ascii="宋体" w:hAnsi="宋体" w:cs="宋体" w:hint="eastAsia"/>
                <w:b/>
                <w:bCs/>
                <w:kern w:val="0"/>
              </w:rPr>
              <w:t>违反条款</w:t>
            </w:r>
          </w:p>
        </w:tc>
        <w:tc>
          <w:tcPr>
            <w:tcW w:w="2700" w:type="dxa"/>
            <w:vAlign w:val="center"/>
          </w:tcPr>
          <w:p w:rsidR="00A2307C" w:rsidRDefault="00EF41D6">
            <w:pPr>
              <w:jc w:val="center"/>
              <w:rPr>
                <w:rFonts w:ascii="宋体"/>
                <w:b/>
                <w:bCs/>
                <w:kern w:val="0"/>
              </w:rPr>
            </w:pPr>
            <w:r>
              <w:rPr>
                <w:rFonts w:ascii="宋体" w:hAnsi="宋体" w:cs="宋体" w:hint="eastAsia"/>
                <w:b/>
                <w:bCs/>
                <w:kern w:val="0"/>
              </w:rPr>
              <w:t>处罚依据</w:t>
            </w:r>
          </w:p>
        </w:tc>
        <w:tc>
          <w:tcPr>
            <w:tcW w:w="2700" w:type="dxa"/>
            <w:gridSpan w:val="2"/>
            <w:vAlign w:val="center"/>
          </w:tcPr>
          <w:p w:rsidR="00A2307C" w:rsidRDefault="00EF41D6">
            <w:pPr>
              <w:jc w:val="center"/>
              <w:rPr>
                <w:rFonts w:ascii="宋体"/>
                <w:b/>
                <w:bCs/>
                <w:kern w:val="0"/>
              </w:rPr>
            </w:pPr>
            <w:r>
              <w:rPr>
                <w:rFonts w:ascii="宋体" w:hAnsi="宋体" w:cs="宋体" w:hint="eastAsia"/>
                <w:b/>
                <w:bCs/>
                <w:kern w:val="0"/>
              </w:rPr>
              <w:t>违法情节或危害后果</w:t>
            </w:r>
          </w:p>
        </w:tc>
        <w:tc>
          <w:tcPr>
            <w:tcW w:w="2332" w:type="dxa"/>
            <w:vAlign w:val="center"/>
          </w:tcPr>
          <w:p w:rsidR="00A2307C" w:rsidRDefault="00EF41D6">
            <w:pPr>
              <w:jc w:val="center"/>
              <w:rPr>
                <w:rFonts w:ascii="宋体"/>
                <w:b/>
                <w:bCs/>
                <w:kern w:val="0"/>
              </w:rPr>
            </w:pPr>
            <w:r>
              <w:rPr>
                <w:rFonts w:ascii="宋体" w:hAnsi="宋体" w:cs="宋体" w:hint="eastAsia"/>
                <w:b/>
                <w:bCs/>
                <w:kern w:val="0"/>
              </w:rPr>
              <w:t>行政处罚裁量基准</w:t>
            </w:r>
          </w:p>
        </w:tc>
        <w:tc>
          <w:tcPr>
            <w:tcW w:w="1293" w:type="dxa"/>
            <w:vAlign w:val="center"/>
          </w:tcPr>
          <w:p w:rsidR="00A2307C" w:rsidRDefault="00EF41D6">
            <w:pPr>
              <w:jc w:val="center"/>
              <w:rPr>
                <w:rFonts w:ascii="宋体"/>
                <w:b/>
                <w:bCs/>
                <w:kern w:val="0"/>
              </w:rPr>
            </w:pPr>
            <w:r>
              <w:rPr>
                <w:rFonts w:ascii="宋体" w:hAnsi="宋体" w:cs="宋体" w:hint="eastAsia"/>
                <w:b/>
                <w:bCs/>
                <w:kern w:val="0"/>
              </w:rPr>
              <w:t>其他措施</w:t>
            </w:r>
          </w:p>
        </w:tc>
        <w:tc>
          <w:tcPr>
            <w:tcW w:w="1293" w:type="dxa"/>
          </w:tcPr>
          <w:p w:rsidR="00A2307C" w:rsidRDefault="00EF41D6">
            <w:pPr>
              <w:jc w:val="center"/>
              <w:rPr>
                <w:rFonts w:ascii="宋体" w:hAnsi="宋体" w:cs="宋体"/>
                <w:b/>
                <w:bCs/>
                <w:kern w:val="0"/>
              </w:rPr>
            </w:pPr>
            <w:r>
              <w:rPr>
                <w:rFonts w:ascii="宋体" w:hAnsi="宋体" w:cs="宋体" w:hint="eastAsia"/>
                <w:b/>
                <w:bCs/>
                <w:kern w:val="0"/>
              </w:rPr>
              <w:t>备注</w:t>
            </w:r>
          </w:p>
        </w:tc>
      </w:tr>
      <w:tr w:rsidR="00A2307C">
        <w:trPr>
          <w:trHeight w:val="2370"/>
          <w:jc w:val="center"/>
        </w:trPr>
        <w:tc>
          <w:tcPr>
            <w:tcW w:w="704" w:type="dxa"/>
            <w:vMerge w:val="restart"/>
            <w:vAlign w:val="center"/>
          </w:tcPr>
          <w:p w:rsidR="00A2307C" w:rsidRDefault="00EF41D6">
            <w:pPr>
              <w:jc w:val="center"/>
              <w:rPr>
                <w:rFonts w:ascii="宋体"/>
                <w:kern w:val="0"/>
              </w:rPr>
            </w:pPr>
            <w:r>
              <w:rPr>
                <w:rFonts w:ascii="宋体" w:hAnsi="宋体" w:cs="宋体"/>
                <w:kern w:val="0"/>
              </w:rPr>
              <w:t>19</w:t>
            </w:r>
          </w:p>
        </w:tc>
        <w:tc>
          <w:tcPr>
            <w:tcW w:w="2464" w:type="dxa"/>
            <w:vMerge w:val="restart"/>
            <w:vAlign w:val="center"/>
          </w:tcPr>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cs="宋体"/>
                <w:shd w:val="clear" w:color="auto" w:fill="FFFFFF"/>
              </w:rPr>
            </w:pPr>
            <w:r>
              <w:rPr>
                <w:rFonts w:cs="宋体" w:hint="eastAsia"/>
                <w:shd w:val="clear" w:color="auto" w:fill="FFFFFF"/>
              </w:rPr>
              <w:t>燃气经营企业发现燃气安全事故或者接到燃气安全事故报告时，未根据应急预案要求，立即组织抢险、抢修的；</w:t>
            </w:r>
          </w:p>
          <w:p w:rsidR="00A2307C" w:rsidRDefault="00EF41D6">
            <w:pPr>
              <w:spacing w:line="240" w:lineRule="atLeast"/>
              <w:textAlignment w:val="center"/>
              <w:rPr>
                <w:rFonts w:ascii="宋体"/>
                <w:b/>
                <w:bCs/>
                <w:kern w:val="0"/>
              </w:rPr>
            </w:pPr>
            <w:r>
              <w:rPr>
                <w:rFonts w:cs="宋体" w:hint="eastAsia"/>
                <w:shd w:val="clear" w:color="auto" w:fill="FFFFFF"/>
              </w:rPr>
              <w:t>发生燃气严重泄漏、火灾、爆炸时，未立即采取相关措施控制事故发展的</w:t>
            </w:r>
          </w:p>
        </w:tc>
        <w:tc>
          <w:tcPr>
            <w:tcW w:w="1980" w:type="dxa"/>
            <w:vMerge w:val="restart"/>
          </w:tcPr>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rPr>
            </w:pPr>
            <w:r>
              <w:rPr>
                <w:rFonts w:ascii="宋体" w:hAnsi="宋体" w:cs="宋体" w:hint="eastAsia"/>
                <w:shd w:val="clear" w:color="auto" w:fill="FFFFFF"/>
              </w:rPr>
              <w:t>《福建省燃气管理条例》第五十条</w:t>
            </w:r>
            <w:r>
              <w:rPr>
                <w:rFonts w:ascii="宋体" w:hint="eastAsia"/>
                <w:shd w:val="clear" w:color="auto" w:fill="FFFFFF"/>
              </w:rPr>
              <w:t xml:space="preserve"> </w:t>
            </w:r>
            <w:r>
              <w:rPr>
                <w:rFonts w:cs="宋体" w:hint="eastAsia"/>
                <w:shd w:val="clear" w:color="auto" w:fill="FFFFFF"/>
              </w:rPr>
              <w:t>燃气经营企业发现燃气安全事故或者接到燃气安全事故报告时，应当根据应急预案要求，立即组织抢险、抢修；发生燃气严重泄漏、火灾、爆炸时，应当立即切断气源，组织抢救，并立即向公安消防机构、燃气行政主管部门及安全生产监督管理、质量技术监督等有关部门报告，迅速采取应急措施，保护事故现场，维护现场秩序，控制事故发展。</w:t>
            </w:r>
          </w:p>
        </w:tc>
        <w:tc>
          <w:tcPr>
            <w:tcW w:w="2700" w:type="dxa"/>
            <w:vMerge w:val="restart"/>
          </w:tcPr>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A2307C">
            <w:pPr>
              <w:spacing w:line="240" w:lineRule="atLeast"/>
              <w:textAlignment w:val="center"/>
              <w:rPr>
                <w:rFonts w:ascii="宋体"/>
                <w:shd w:val="clear" w:color="auto" w:fill="FFFFFF"/>
              </w:rPr>
            </w:pPr>
          </w:p>
          <w:p w:rsidR="00A2307C" w:rsidRDefault="00EF41D6">
            <w:pPr>
              <w:spacing w:line="240" w:lineRule="atLeast"/>
              <w:textAlignment w:val="center"/>
              <w:rPr>
                <w:rFonts w:ascii="宋体"/>
                <w:kern w:val="0"/>
              </w:rPr>
            </w:pPr>
            <w:r>
              <w:rPr>
                <w:rFonts w:ascii="宋体" w:hAnsi="宋体" w:cs="宋体" w:hint="eastAsia"/>
                <w:shd w:val="clear" w:color="auto" w:fill="FFFFFF"/>
              </w:rPr>
              <w:t>《福建省燃气管理条例》第六十三条</w:t>
            </w:r>
            <w:r>
              <w:rPr>
                <w:rFonts w:ascii="宋体" w:hint="eastAsia"/>
                <w:shd w:val="clear" w:color="auto" w:fill="FFFFFF"/>
              </w:rPr>
              <w:t xml:space="preserve"> </w:t>
            </w:r>
            <w:r>
              <w:rPr>
                <w:rFonts w:ascii="宋体" w:hAnsi="宋体" w:cs="宋体" w:hint="eastAsia"/>
                <w:shd w:val="clear" w:color="auto" w:fill="FFFFFF"/>
              </w:rPr>
              <w:t>违反本条例第五十条规定的，由县级以上地方人民政府燃气行政主管部门或者其他有关部门处以一万元的罚款；情节严重的，由县级以上地方人民政府燃气行政主管部门责令停业整顿，处以五万元以上十万元以下的罚款；构成犯罪的，依法追究刑事责任。</w:t>
            </w:r>
          </w:p>
        </w:tc>
        <w:tc>
          <w:tcPr>
            <w:tcW w:w="720" w:type="dxa"/>
            <w:vAlign w:val="center"/>
          </w:tcPr>
          <w:p w:rsidR="00A2307C" w:rsidRDefault="00EF41D6">
            <w:pPr>
              <w:jc w:val="center"/>
              <w:rPr>
                <w:rFonts w:ascii="宋体"/>
                <w:kern w:val="0"/>
              </w:rPr>
            </w:pPr>
            <w:r>
              <w:rPr>
                <w:rFonts w:ascii="宋体" w:hAnsi="宋体" w:cs="宋体" w:hint="eastAsia"/>
                <w:kern w:val="0"/>
              </w:rPr>
              <w:t>一般</w:t>
            </w:r>
          </w:p>
        </w:tc>
        <w:tc>
          <w:tcPr>
            <w:tcW w:w="1980" w:type="dxa"/>
            <w:vAlign w:val="center"/>
          </w:tcPr>
          <w:p w:rsidR="00A2307C" w:rsidRDefault="00EF41D6">
            <w:pPr>
              <w:rPr>
                <w:rFonts w:ascii="宋体"/>
              </w:rPr>
            </w:pPr>
            <w:r>
              <w:rPr>
                <w:rFonts w:ascii="Tahoma" w:hAnsi="Tahoma" w:cs="宋体" w:hint="eastAsia"/>
              </w:rPr>
              <w:t>造成一般危害后果的</w:t>
            </w:r>
          </w:p>
        </w:tc>
        <w:tc>
          <w:tcPr>
            <w:tcW w:w="2332" w:type="dxa"/>
            <w:vAlign w:val="center"/>
          </w:tcPr>
          <w:p w:rsidR="00A2307C" w:rsidRDefault="00EF41D6">
            <w:pPr>
              <w:rPr>
                <w:rFonts w:ascii="宋体"/>
                <w:b/>
                <w:bCs/>
                <w:i/>
                <w:iCs/>
                <w:kern w:val="0"/>
                <w:u w:val="single"/>
              </w:rPr>
            </w:pPr>
            <w:r>
              <w:rPr>
                <w:rFonts w:ascii="宋体" w:hAnsi="宋体" w:cs="宋体" w:hint="eastAsia"/>
                <w:kern w:val="0"/>
              </w:rPr>
              <w:t>处</w:t>
            </w:r>
            <w:r>
              <w:rPr>
                <w:rFonts w:ascii="宋体" w:hAnsi="宋体" w:cs="宋体"/>
                <w:kern w:val="0"/>
              </w:rPr>
              <w:t>1</w:t>
            </w:r>
            <w:r>
              <w:rPr>
                <w:rFonts w:ascii="宋体" w:hAnsi="宋体" w:cs="宋体" w:hint="eastAsia"/>
                <w:kern w:val="0"/>
              </w:rPr>
              <w:t>万元罚款</w:t>
            </w:r>
          </w:p>
        </w:tc>
        <w:tc>
          <w:tcPr>
            <w:tcW w:w="1293" w:type="dxa"/>
            <w:vAlign w:val="center"/>
          </w:tcPr>
          <w:p w:rsidR="00A2307C" w:rsidRDefault="00EF41D6">
            <w:pPr>
              <w:rPr>
                <w:rFonts w:ascii="宋体"/>
                <w:b/>
                <w:bCs/>
                <w:i/>
                <w:iCs/>
                <w:kern w:val="0"/>
                <w:u w:val="single"/>
              </w:rPr>
            </w:pPr>
            <w:r>
              <w:rPr>
                <w:rFonts w:ascii="Tahoma" w:hAnsi="Tahoma" w:cs="宋体" w:hint="eastAsia"/>
              </w:rPr>
              <w:t>无</w:t>
            </w:r>
          </w:p>
        </w:tc>
        <w:tc>
          <w:tcPr>
            <w:tcW w:w="1293" w:type="dxa"/>
            <w:vMerge w:val="restart"/>
          </w:tcPr>
          <w:p w:rsidR="00A2307C" w:rsidRDefault="00EF41D6">
            <w:pPr>
              <w:rPr>
                <w:rFonts w:ascii="宋体" w:hAnsi="宋体" w:cs="宋体"/>
              </w:rPr>
            </w:pPr>
            <w:r>
              <w:rPr>
                <w:rFonts w:ascii="宋体" w:hAnsi="宋体" w:cs="宋体" w:hint="eastAsia"/>
              </w:rPr>
              <w:t>涉刑的根据《关于厦门市城市管理行政执法与刑事司法衔接工作指导意见》</w:t>
            </w:r>
            <w:r>
              <w:rPr>
                <w:rFonts w:ascii="宋体" w:hAnsi="宋体" w:cs="宋体"/>
              </w:rPr>
              <w:t>（厦</w:t>
            </w:r>
            <w:r>
              <w:rPr>
                <w:rFonts w:ascii="宋体" w:hAnsi="宋体" w:cs="宋体" w:hint="eastAsia"/>
              </w:rPr>
              <w:t>城执〔2021〕92号）移交处理。</w:t>
            </w:r>
          </w:p>
          <w:p w:rsidR="00A2307C" w:rsidRDefault="00A2307C">
            <w:pPr>
              <w:rPr>
                <w:rFonts w:ascii="Tahoma" w:hAnsi="Tahoma" w:cs="宋体"/>
              </w:rPr>
            </w:pPr>
          </w:p>
        </w:tc>
      </w:tr>
      <w:tr w:rsidR="00A2307C">
        <w:trPr>
          <w:trHeight w:val="2370"/>
          <w:jc w:val="center"/>
        </w:trPr>
        <w:tc>
          <w:tcPr>
            <w:tcW w:w="704" w:type="dxa"/>
            <w:vMerge/>
            <w:vAlign w:val="center"/>
          </w:tcPr>
          <w:p w:rsidR="00A2307C" w:rsidRDefault="00A2307C">
            <w:pPr>
              <w:jc w:val="left"/>
              <w:rPr>
                <w:rFonts w:ascii="宋体"/>
                <w:kern w:val="0"/>
              </w:rPr>
            </w:pPr>
          </w:p>
        </w:tc>
        <w:tc>
          <w:tcPr>
            <w:tcW w:w="2464" w:type="dxa"/>
            <w:vMerge/>
            <w:vAlign w:val="center"/>
          </w:tcPr>
          <w:p w:rsidR="00A2307C" w:rsidRDefault="00A2307C">
            <w:pPr>
              <w:rPr>
                <w:rFonts w:ascii="宋体"/>
                <w:kern w:val="0"/>
              </w:rPr>
            </w:pPr>
          </w:p>
        </w:tc>
        <w:tc>
          <w:tcPr>
            <w:tcW w:w="1980" w:type="dxa"/>
            <w:vMerge/>
          </w:tcPr>
          <w:p w:rsidR="00A2307C" w:rsidRDefault="00A2307C">
            <w:pPr>
              <w:rPr>
                <w:rFonts w:ascii="宋体"/>
                <w:spacing w:val="10"/>
              </w:rPr>
            </w:pPr>
          </w:p>
        </w:tc>
        <w:tc>
          <w:tcPr>
            <w:tcW w:w="2700" w:type="dxa"/>
            <w:vMerge/>
          </w:tcPr>
          <w:p w:rsidR="00A2307C" w:rsidRDefault="00A2307C">
            <w:pPr>
              <w:rPr>
                <w:rFonts w:ascii="宋体"/>
                <w:spacing w:val="10"/>
              </w:rPr>
            </w:pPr>
          </w:p>
        </w:tc>
        <w:tc>
          <w:tcPr>
            <w:tcW w:w="720" w:type="dxa"/>
            <w:vMerge w:val="restart"/>
            <w:vAlign w:val="center"/>
          </w:tcPr>
          <w:p w:rsidR="00A2307C" w:rsidRDefault="00EF41D6">
            <w:pPr>
              <w:jc w:val="center"/>
              <w:rPr>
                <w:rFonts w:ascii="宋体"/>
                <w:spacing w:val="10"/>
              </w:rPr>
            </w:pPr>
            <w:r>
              <w:rPr>
                <w:rFonts w:ascii="宋体" w:hint="eastAsia"/>
                <w:spacing w:val="10"/>
              </w:rPr>
              <w:t>严重</w:t>
            </w:r>
          </w:p>
        </w:tc>
        <w:tc>
          <w:tcPr>
            <w:tcW w:w="1980" w:type="dxa"/>
            <w:vAlign w:val="center"/>
          </w:tcPr>
          <w:p w:rsidR="00A2307C" w:rsidRDefault="00EF41D6">
            <w:pPr>
              <w:rPr>
                <w:rFonts w:ascii="宋体"/>
              </w:rPr>
            </w:pPr>
            <w:r>
              <w:rPr>
                <w:rFonts w:ascii="宋体" w:hint="eastAsia"/>
              </w:rPr>
              <w:t>造成严重危害后果的</w:t>
            </w:r>
          </w:p>
        </w:tc>
        <w:tc>
          <w:tcPr>
            <w:tcW w:w="2332" w:type="dxa"/>
            <w:vAlign w:val="center"/>
          </w:tcPr>
          <w:p w:rsidR="00A2307C" w:rsidRDefault="00EF41D6">
            <w:pPr>
              <w:rPr>
                <w:rFonts w:ascii="宋体"/>
                <w:kern w:val="0"/>
              </w:rPr>
            </w:pPr>
            <w:r>
              <w:rPr>
                <w:rFonts w:ascii="宋体" w:hAnsi="宋体" w:cs="宋体" w:hint="eastAsia"/>
                <w:shd w:val="clear" w:color="auto" w:fill="FFFFFF"/>
              </w:rPr>
              <w:t>责令停业整顿，</w:t>
            </w:r>
            <w:r>
              <w:rPr>
                <w:rFonts w:ascii="宋体" w:hAnsi="宋体" w:cs="宋体" w:hint="eastAsia"/>
                <w:kern w:val="0"/>
              </w:rPr>
              <w:t>处</w:t>
            </w:r>
            <w:r>
              <w:rPr>
                <w:rFonts w:ascii="宋体" w:hAnsi="宋体" w:cs="宋体"/>
                <w:kern w:val="0"/>
              </w:rPr>
              <w:t>5</w:t>
            </w:r>
            <w:r>
              <w:rPr>
                <w:rFonts w:ascii="宋体" w:hAnsi="宋体" w:cs="宋体" w:hint="eastAsia"/>
                <w:kern w:val="0"/>
              </w:rPr>
              <w:t>万元以上</w:t>
            </w:r>
            <w:r>
              <w:rPr>
                <w:rFonts w:ascii="宋体" w:hAnsi="宋体" w:cs="宋体"/>
                <w:kern w:val="0"/>
              </w:rPr>
              <w:t>8</w:t>
            </w:r>
            <w:r>
              <w:rPr>
                <w:rFonts w:ascii="宋体" w:hAnsi="宋体" w:cs="宋体" w:hint="eastAsia"/>
                <w:kern w:val="0"/>
              </w:rPr>
              <w:t>万元以下罚款</w:t>
            </w:r>
          </w:p>
        </w:tc>
        <w:tc>
          <w:tcPr>
            <w:tcW w:w="1293" w:type="dxa"/>
            <w:vAlign w:val="center"/>
          </w:tcPr>
          <w:p w:rsidR="00A2307C" w:rsidRDefault="00EF41D6">
            <w:pPr>
              <w:rPr>
                <w:rFonts w:ascii="宋体"/>
                <w:kern w:val="0"/>
              </w:rPr>
            </w:pPr>
            <w:r>
              <w:rPr>
                <w:rFonts w:ascii="Tahoma" w:hAnsi="Tahoma" w:cs="宋体" w:hint="eastAsia"/>
              </w:rPr>
              <w:t>无</w:t>
            </w:r>
          </w:p>
        </w:tc>
        <w:tc>
          <w:tcPr>
            <w:tcW w:w="1293" w:type="dxa"/>
            <w:vMerge/>
          </w:tcPr>
          <w:p w:rsidR="00A2307C" w:rsidRDefault="00A2307C">
            <w:pPr>
              <w:rPr>
                <w:rFonts w:ascii="Tahoma" w:hAnsi="Tahoma" w:cs="宋体"/>
              </w:rPr>
            </w:pPr>
          </w:p>
        </w:tc>
      </w:tr>
      <w:tr w:rsidR="00A2307C">
        <w:trPr>
          <w:trHeight w:val="2370"/>
          <w:jc w:val="center"/>
        </w:trPr>
        <w:tc>
          <w:tcPr>
            <w:tcW w:w="704" w:type="dxa"/>
            <w:vMerge/>
            <w:vAlign w:val="center"/>
          </w:tcPr>
          <w:p w:rsidR="00A2307C" w:rsidRDefault="00A2307C">
            <w:pPr>
              <w:jc w:val="left"/>
              <w:rPr>
                <w:rFonts w:ascii="宋体"/>
                <w:kern w:val="0"/>
              </w:rPr>
            </w:pPr>
          </w:p>
        </w:tc>
        <w:tc>
          <w:tcPr>
            <w:tcW w:w="2464" w:type="dxa"/>
            <w:vMerge/>
            <w:vAlign w:val="center"/>
          </w:tcPr>
          <w:p w:rsidR="00A2307C" w:rsidRDefault="00A2307C">
            <w:pPr>
              <w:rPr>
                <w:rFonts w:ascii="宋体"/>
                <w:kern w:val="0"/>
              </w:rPr>
            </w:pPr>
          </w:p>
        </w:tc>
        <w:tc>
          <w:tcPr>
            <w:tcW w:w="1980" w:type="dxa"/>
            <w:vMerge/>
            <w:vAlign w:val="center"/>
          </w:tcPr>
          <w:p w:rsidR="00A2307C" w:rsidRDefault="00A2307C">
            <w:pPr>
              <w:rPr>
                <w:rFonts w:ascii="宋体"/>
                <w:spacing w:val="10"/>
              </w:rPr>
            </w:pPr>
          </w:p>
        </w:tc>
        <w:tc>
          <w:tcPr>
            <w:tcW w:w="2700" w:type="dxa"/>
            <w:vMerge/>
            <w:vAlign w:val="center"/>
          </w:tcPr>
          <w:p w:rsidR="00A2307C" w:rsidRDefault="00A2307C">
            <w:pPr>
              <w:rPr>
                <w:rFonts w:ascii="宋体"/>
                <w:spacing w:val="10"/>
              </w:rPr>
            </w:pPr>
          </w:p>
        </w:tc>
        <w:tc>
          <w:tcPr>
            <w:tcW w:w="720" w:type="dxa"/>
            <w:vMerge/>
            <w:vAlign w:val="center"/>
          </w:tcPr>
          <w:p w:rsidR="00A2307C" w:rsidRDefault="00A2307C">
            <w:pPr>
              <w:jc w:val="center"/>
              <w:rPr>
                <w:rFonts w:ascii="宋体"/>
                <w:kern w:val="0"/>
              </w:rPr>
            </w:pPr>
          </w:p>
        </w:tc>
        <w:tc>
          <w:tcPr>
            <w:tcW w:w="1980" w:type="dxa"/>
            <w:vAlign w:val="center"/>
          </w:tcPr>
          <w:p w:rsidR="00A2307C" w:rsidRDefault="00EF41D6">
            <w:pPr>
              <w:rPr>
                <w:rFonts w:ascii="Tahoma" w:hAnsi="Tahoma" w:cs="宋体"/>
              </w:rPr>
            </w:pPr>
            <w:r>
              <w:rPr>
                <w:rFonts w:ascii="Tahoma" w:hAnsi="Tahoma" w:cs="宋体" w:hint="eastAsia"/>
              </w:rPr>
              <w:t>造成特别严重危害后果的；</w:t>
            </w:r>
          </w:p>
          <w:p w:rsidR="00A2307C" w:rsidRDefault="00EF41D6">
            <w:pPr>
              <w:rPr>
                <w:rFonts w:ascii="宋体"/>
              </w:rPr>
            </w:pPr>
            <w:r>
              <w:rPr>
                <w:rFonts w:ascii="宋体" w:hAnsi="宋体" w:cs="宋体" w:hint="eastAsia"/>
                <w:shd w:val="clear" w:color="auto" w:fill="FFFFFF"/>
              </w:rPr>
              <w:t>二次以上违法的</w:t>
            </w:r>
          </w:p>
        </w:tc>
        <w:tc>
          <w:tcPr>
            <w:tcW w:w="2332" w:type="dxa"/>
            <w:vAlign w:val="center"/>
          </w:tcPr>
          <w:p w:rsidR="00A2307C" w:rsidRDefault="00EF41D6">
            <w:pPr>
              <w:rPr>
                <w:rFonts w:ascii="宋体"/>
                <w:i/>
                <w:iCs/>
                <w:u w:val="single"/>
              </w:rPr>
            </w:pPr>
            <w:r>
              <w:rPr>
                <w:rFonts w:ascii="宋体" w:hAnsi="宋体" w:cs="宋体" w:hint="eastAsia"/>
                <w:shd w:val="clear" w:color="auto" w:fill="FFFFFF"/>
              </w:rPr>
              <w:t>责令停业整顿，</w:t>
            </w:r>
            <w:r>
              <w:rPr>
                <w:rFonts w:ascii="宋体" w:hAnsi="宋体" w:cs="宋体" w:hint="eastAsia"/>
                <w:kern w:val="0"/>
              </w:rPr>
              <w:t>处</w:t>
            </w:r>
            <w:r>
              <w:rPr>
                <w:rFonts w:ascii="宋体" w:hAnsi="宋体" w:cs="宋体"/>
                <w:kern w:val="0"/>
              </w:rPr>
              <w:t>8</w:t>
            </w:r>
            <w:r>
              <w:rPr>
                <w:rFonts w:ascii="宋体" w:hAnsi="宋体" w:cs="宋体" w:hint="eastAsia"/>
                <w:kern w:val="0"/>
              </w:rPr>
              <w:t>万元以上</w:t>
            </w:r>
            <w:r>
              <w:rPr>
                <w:rFonts w:ascii="宋体" w:hAnsi="宋体" w:cs="宋体"/>
                <w:kern w:val="0"/>
              </w:rPr>
              <w:t>10</w:t>
            </w:r>
            <w:r>
              <w:rPr>
                <w:rFonts w:ascii="宋体" w:hAnsi="宋体" w:cs="宋体" w:hint="eastAsia"/>
                <w:kern w:val="0"/>
              </w:rPr>
              <w:t>万元以下罚款</w:t>
            </w:r>
          </w:p>
        </w:tc>
        <w:tc>
          <w:tcPr>
            <w:tcW w:w="1293" w:type="dxa"/>
            <w:vAlign w:val="center"/>
          </w:tcPr>
          <w:p w:rsidR="00A2307C" w:rsidRDefault="00EF41D6">
            <w:pPr>
              <w:rPr>
                <w:rFonts w:ascii="宋体"/>
                <w:i/>
                <w:iCs/>
                <w:u w:val="single"/>
              </w:rPr>
            </w:pPr>
            <w:r>
              <w:rPr>
                <w:rFonts w:ascii="Tahoma" w:hAnsi="Tahoma" w:cs="宋体" w:hint="eastAsia"/>
              </w:rPr>
              <w:t>无</w:t>
            </w:r>
          </w:p>
        </w:tc>
        <w:tc>
          <w:tcPr>
            <w:tcW w:w="1293" w:type="dxa"/>
            <w:vMerge/>
          </w:tcPr>
          <w:p w:rsidR="00A2307C" w:rsidRDefault="00A2307C">
            <w:pPr>
              <w:rPr>
                <w:rFonts w:ascii="Tahoma" w:hAnsi="Tahoma" w:cs="宋体"/>
              </w:rPr>
            </w:pPr>
          </w:p>
        </w:tc>
      </w:tr>
    </w:tbl>
    <w:p w:rsidR="00A2307C" w:rsidRDefault="00A2307C">
      <w:pPr>
        <w:pStyle w:val="1"/>
        <w:keepNext w:val="0"/>
        <w:keepLines w:val="0"/>
      </w:pPr>
    </w:p>
    <w:p w:rsidR="00A2307C" w:rsidRDefault="00A2307C"/>
    <w:sectPr w:rsidR="00A2307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方正书宋简体">
    <w:altName w:val="Arial Unicode MS"/>
    <w:charset w:val="00"/>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B84"/>
    <w:rsid w:val="A96FF391"/>
    <w:rsid w:val="AF6E1C62"/>
    <w:rsid w:val="BFFFB7AD"/>
    <w:rsid w:val="C7BFAF3E"/>
    <w:rsid w:val="CBBB083A"/>
    <w:rsid w:val="CEF9513E"/>
    <w:rsid w:val="D77B6FCD"/>
    <w:rsid w:val="D97F2E32"/>
    <w:rsid w:val="DA8F9AD1"/>
    <w:rsid w:val="DB4E1602"/>
    <w:rsid w:val="DDFD850D"/>
    <w:rsid w:val="DFAD7667"/>
    <w:rsid w:val="DFB5E869"/>
    <w:rsid w:val="E73FEB41"/>
    <w:rsid w:val="EDCFF652"/>
    <w:rsid w:val="EEFC3F27"/>
    <w:rsid w:val="EFF5DEF2"/>
    <w:rsid w:val="EFFFED31"/>
    <w:rsid w:val="F33669B5"/>
    <w:rsid w:val="F3772FBA"/>
    <w:rsid w:val="F4FA6EDA"/>
    <w:rsid w:val="F5B35071"/>
    <w:rsid w:val="F5DA8677"/>
    <w:rsid w:val="F8F32111"/>
    <w:rsid w:val="FDFA6374"/>
    <w:rsid w:val="FFEFB41E"/>
    <w:rsid w:val="000001AE"/>
    <w:rsid w:val="00001EC0"/>
    <w:rsid w:val="00005852"/>
    <w:rsid w:val="000100D0"/>
    <w:rsid w:val="000209E8"/>
    <w:rsid w:val="00027471"/>
    <w:rsid w:val="00041DE2"/>
    <w:rsid w:val="00042260"/>
    <w:rsid w:val="00050358"/>
    <w:rsid w:val="00056880"/>
    <w:rsid w:val="0006397C"/>
    <w:rsid w:val="0006790C"/>
    <w:rsid w:val="00071D8E"/>
    <w:rsid w:val="000759A0"/>
    <w:rsid w:val="0007742A"/>
    <w:rsid w:val="00080CC9"/>
    <w:rsid w:val="00085BE7"/>
    <w:rsid w:val="00086EDF"/>
    <w:rsid w:val="000953CA"/>
    <w:rsid w:val="000A734E"/>
    <w:rsid w:val="000D33AB"/>
    <w:rsid w:val="000D7C62"/>
    <w:rsid w:val="000E6973"/>
    <w:rsid w:val="000E7BE2"/>
    <w:rsid w:val="000F7BC3"/>
    <w:rsid w:val="00100A26"/>
    <w:rsid w:val="00101690"/>
    <w:rsid w:val="00103647"/>
    <w:rsid w:val="00110808"/>
    <w:rsid w:val="00116ACE"/>
    <w:rsid w:val="00117C19"/>
    <w:rsid w:val="00127311"/>
    <w:rsid w:val="00134866"/>
    <w:rsid w:val="001372B5"/>
    <w:rsid w:val="001414B2"/>
    <w:rsid w:val="0014188B"/>
    <w:rsid w:val="00142DED"/>
    <w:rsid w:val="001573D0"/>
    <w:rsid w:val="001619E9"/>
    <w:rsid w:val="00162B87"/>
    <w:rsid w:val="00172950"/>
    <w:rsid w:val="00172A4A"/>
    <w:rsid w:val="00175EBB"/>
    <w:rsid w:val="00182331"/>
    <w:rsid w:val="001849C5"/>
    <w:rsid w:val="0019503C"/>
    <w:rsid w:val="001A1988"/>
    <w:rsid w:val="001A2054"/>
    <w:rsid w:val="001A2400"/>
    <w:rsid w:val="001B25BB"/>
    <w:rsid w:val="001C467F"/>
    <w:rsid w:val="001C70A0"/>
    <w:rsid w:val="001D562C"/>
    <w:rsid w:val="001E046A"/>
    <w:rsid w:val="001E3F7A"/>
    <w:rsid w:val="001E5200"/>
    <w:rsid w:val="001F11A8"/>
    <w:rsid w:val="001F4CE5"/>
    <w:rsid w:val="001F63FD"/>
    <w:rsid w:val="001F63FF"/>
    <w:rsid w:val="001F6EA8"/>
    <w:rsid w:val="00205476"/>
    <w:rsid w:val="002130D0"/>
    <w:rsid w:val="002132FD"/>
    <w:rsid w:val="002277A2"/>
    <w:rsid w:val="00230DEF"/>
    <w:rsid w:val="00234829"/>
    <w:rsid w:val="002620A3"/>
    <w:rsid w:val="002873D8"/>
    <w:rsid w:val="00290920"/>
    <w:rsid w:val="002A6B11"/>
    <w:rsid w:val="002A7739"/>
    <w:rsid w:val="002B3DCF"/>
    <w:rsid w:val="002B43D7"/>
    <w:rsid w:val="002C1071"/>
    <w:rsid w:val="002C11C6"/>
    <w:rsid w:val="002D7A96"/>
    <w:rsid w:val="002E65B3"/>
    <w:rsid w:val="002F17E3"/>
    <w:rsid w:val="002F4402"/>
    <w:rsid w:val="002F7FFD"/>
    <w:rsid w:val="00303B84"/>
    <w:rsid w:val="003145C3"/>
    <w:rsid w:val="00314CE0"/>
    <w:rsid w:val="003167DF"/>
    <w:rsid w:val="00316D37"/>
    <w:rsid w:val="00322535"/>
    <w:rsid w:val="00326D2E"/>
    <w:rsid w:val="00337C2A"/>
    <w:rsid w:val="00337D55"/>
    <w:rsid w:val="0034213E"/>
    <w:rsid w:val="00347F1E"/>
    <w:rsid w:val="00351133"/>
    <w:rsid w:val="003521D6"/>
    <w:rsid w:val="00363008"/>
    <w:rsid w:val="003818BD"/>
    <w:rsid w:val="003941D9"/>
    <w:rsid w:val="00394222"/>
    <w:rsid w:val="003944E4"/>
    <w:rsid w:val="00396411"/>
    <w:rsid w:val="003A2A75"/>
    <w:rsid w:val="003B2135"/>
    <w:rsid w:val="003B6A4E"/>
    <w:rsid w:val="003B71B6"/>
    <w:rsid w:val="003C62BB"/>
    <w:rsid w:val="003E1DED"/>
    <w:rsid w:val="003E2EF8"/>
    <w:rsid w:val="003E4BCF"/>
    <w:rsid w:val="003E61C2"/>
    <w:rsid w:val="003F21B6"/>
    <w:rsid w:val="003F3099"/>
    <w:rsid w:val="004016AC"/>
    <w:rsid w:val="00410B91"/>
    <w:rsid w:val="004112B5"/>
    <w:rsid w:val="004132C2"/>
    <w:rsid w:val="00426772"/>
    <w:rsid w:val="00431633"/>
    <w:rsid w:val="00446AF5"/>
    <w:rsid w:val="004607DA"/>
    <w:rsid w:val="00464430"/>
    <w:rsid w:val="004704B9"/>
    <w:rsid w:val="00473CCB"/>
    <w:rsid w:val="00477DA7"/>
    <w:rsid w:val="0048309E"/>
    <w:rsid w:val="00493E0E"/>
    <w:rsid w:val="004947CE"/>
    <w:rsid w:val="004A3B9E"/>
    <w:rsid w:val="004C76E7"/>
    <w:rsid w:val="004D0F13"/>
    <w:rsid w:val="00515DCB"/>
    <w:rsid w:val="00516CB3"/>
    <w:rsid w:val="005236B9"/>
    <w:rsid w:val="00531B80"/>
    <w:rsid w:val="00543B4B"/>
    <w:rsid w:val="00546982"/>
    <w:rsid w:val="005515B9"/>
    <w:rsid w:val="0055603F"/>
    <w:rsid w:val="005829AF"/>
    <w:rsid w:val="0058736F"/>
    <w:rsid w:val="00591873"/>
    <w:rsid w:val="005A0A71"/>
    <w:rsid w:val="005A6EDE"/>
    <w:rsid w:val="005C374E"/>
    <w:rsid w:val="005D088F"/>
    <w:rsid w:val="005D17BC"/>
    <w:rsid w:val="005D21C4"/>
    <w:rsid w:val="005D652F"/>
    <w:rsid w:val="005D6F46"/>
    <w:rsid w:val="005D702B"/>
    <w:rsid w:val="005F3D23"/>
    <w:rsid w:val="00604A48"/>
    <w:rsid w:val="00632B5C"/>
    <w:rsid w:val="006356F1"/>
    <w:rsid w:val="006374D8"/>
    <w:rsid w:val="00641F79"/>
    <w:rsid w:val="00643B01"/>
    <w:rsid w:val="00671934"/>
    <w:rsid w:val="0067232E"/>
    <w:rsid w:val="006778F2"/>
    <w:rsid w:val="00684F9F"/>
    <w:rsid w:val="00686832"/>
    <w:rsid w:val="006939EB"/>
    <w:rsid w:val="00696ED7"/>
    <w:rsid w:val="006C1360"/>
    <w:rsid w:val="006C4792"/>
    <w:rsid w:val="006C5415"/>
    <w:rsid w:val="006C64A3"/>
    <w:rsid w:val="006C6672"/>
    <w:rsid w:val="006E4B44"/>
    <w:rsid w:val="006E6723"/>
    <w:rsid w:val="006F26E6"/>
    <w:rsid w:val="006F2B80"/>
    <w:rsid w:val="00700807"/>
    <w:rsid w:val="00726838"/>
    <w:rsid w:val="00732C59"/>
    <w:rsid w:val="00736B0C"/>
    <w:rsid w:val="00761BE0"/>
    <w:rsid w:val="00766053"/>
    <w:rsid w:val="00786A38"/>
    <w:rsid w:val="007935F8"/>
    <w:rsid w:val="00795CEE"/>
    <w:rsid w:val="007B1139"/>
    <w:rsid w:val="007B1E66"/>
    <w:rsid w:val="007B42A7"/>
    <w:rsid w:val="007B4591"/>
    <w:rsid w:val="007D28CE"/>
    <w:rsid w:val="007D73A1"/>
    <w:rsid w:val="007E6044"/>
    <w:rsid w:val="00800B59"/>
    <w:rsid w:val="008013D5"/>
    <w:rsid w:val="00804E4C"/>
    <w:rsid w:val="00813756"/>
    <w:rsid w:val="00821B17"/>
    <w:rsid w:val="00826F74"/>
    <w:rsid w:val="00842E15"/>
    <w:rsid w:val="00847F25"/>
    <w:rsid w:val="0085064E"/>
    <w:rsid w:val="00856EBD"/>
    <w:rsid w:val="00863986"/>
    <w:rsid w:val="008642E7"/>
    <w:rsid w:val="008721FF"/>
    <w:rsid w:val="00875CA5"/>
    <w:rsid w:val="008766CB"/>
    <w:rsid w:val="00880415"/>
    <w:rsid w:val="00887AFE"/>
    <w:rsid w:val="008A2138"/>
    <w:rsid w:val="008C048D"/>
    <w:rsid w:val="008C060B"/>
    <w:rsid w:val="008C1525"/>
    <w:rsid w:val="008C4CA4"/>
    <w:rsid w:val="008C6B01"/>
    <w:rsid w:val="008D0DC2"/>
    <w:rsid w:val="00905A25"/>
    <w:rsid w:val="009129C2"/>
    <w:rsid w:val="00916C95"/>
    <w:rsid w:val="0092079E"/>
    <w:rsid w:val="00921943"/>
    <w:rsid w:val="00923D61"/>
    <w:rsid w:val="0094262B"/>
    <w:rsid w:val="009521DF"/>
    <w:rsid w:val="00961FA2"/>
    <w:rsid w:val="00967F0A"/>
    <w:rsid w:val="00990931"/>
    <w:rsid w:val="00994792"/>
    <w:rsid w:val="009A3E22"/>
    <w:rsid w:val="009B04AC"/>
    <w:rsid w:val="009B29AF"/>
    <w:rsid w:val="009B4534"/>
    <w:rsid w:val="009C7630"/>
    <w:rsid w:val="009D5D66"/>
    <w:rsid w:val="009E3414"/>
    <w:rsid w:val="009E6AB7"/>
    <w:rsid w:val="009F4A3E"/>
    <w:rsid w:val="009F7BF7"/>
    <w:rsid w:val="00A021C6"/>
    <w:rsid w:val="00A03988"/>
    <w:rsid w:val="00A1002D"/>
    <w:rsid w:val="00A2307C"/>
    <w:rsid w:val="00A2330F"/>
    <w:rsid w:val="00A2465A"/>
    <w:rsid w:val="00A25A56"/>
    <w:rsid w:val="00A3247F"/>
    <w:rsid w:val="00A36D32"/>
    <w:rsid w:val="00A50507"/>
    <w:rsid w:val="00A515F0"/>
    <w:rsid w:val="00A70B06"/>
    <w:rsid w:val="00A71095"/>
    <w:rsid w:val="00A73555"/>
    <w:rsid w:val="00A75411"/>
    <w:rsid w:val="00A76B27"/>
    <w:rsid w:val="00A85EA1"/>
    <w:rsid w:val="00A957FB"/>
    <w:rsid w:val="00AA2F7E"/>
    <w:rsid w:val="00AA5A1C"/>
    <w:rsid w:val="00AB03AF"/>
    <w:rsid w:val="00AB21A3"/>
    <w:rsid w:val="00AB2719"/>
    <w:rsid w:val="00AB514F"/>
    <w:rsid w:val="00AC22EC"/>
    <w:rsid w:val="00AC2B2C"/>
    <w:rsid w:val="00AC6B22"/>
    <w:rsid w:val="00AC7120"/>
    <w:rsid w:val="00AE03EE"/>
    <w:rsid w:val="00AE3883"/>
    <w:rsid w:val="00AF2823"/>
    <w:rsid w:val="00AF5FA0"/>
    <w:rsid w:val="00B02928"/>
    <w:rsid w:val="00B04664"/>
    <w:rsid w:val="00B068A7"/>
    <w:rsid w:val="00B07724"/>
    <w:rsid w:val="00B12624"/>
    <w:rsid w:val="00B252EF"/>
    <w:rsid w:val="00B3310E"/>
    <w:rsid w:val="00B4003E"/>
    <w:rsid w:val="00B40616"/>
    <w:rsid w:val="00B40C68"/>
    <w:rsid w:val="00B42D38"/>
    <w:rsid w:val="00B76658"/>
    <w:rsid w:val="00B94F8C"/>
    <w:rsid w:val="00BA2720"/>
    <w:rsid w:val="00BA3359"/>
    <w:rsid w:val="00BA5EE6"/>
    <w:rsid w:val="00BC538D"/>
    <w:rsid w:val="00BC6047"/>
    <w:rsid w:val="00BD0470"/>
    <w:rsid w:val="00BD2CCB"/>
    <w:rsid w:val="00BD437F"/>
    <w:rsid w:val="00BE3FC7"/>
    <w:rsid w:val="00BE5870"/>
    <w:rsid w:val="00BE6A8C"/>
    <w:rsid w:val="00C01162"/>
    <w:rsid w:val="00C109E9"/>
    <w:rsid w:val="00C11483"/>
    <w:rsid w:val="00C12916"/>
    <w:rsid w:val="00C214C8"/>
    <w:rsid w:val="00C250A8"/>
    <w:rsid w:val="00C35205"/>
    <w:rsid w:val="00C43103"/>
    <w:rsid w:val="00C50D9C"/>
    <w:rsid w:val="00C52BC2"/>
    <w:rsid w:val="00C56ACD"/>
    <w:rsid w:val="00C64BA9"/>
    <w:rsid w:val="00C65BAB"/>
    <w:rsid w:val="00C706BC"/>
    <w:rsid w:val="00C744D1"/>
    <w:rsid w:val="00C90BBC"/>
    <w:rsid w:val="00C91407"/>
    <w:rsid w:val="00CA3D20"/>
    <w:rsid w:val="00CB20DD"/>
    <w:rsid w:val="00CC5705"/>
    <w:rsid w:val="00CC65A9"/>
    <w:rsid w:val="00D03004"/>
    <w:rsid w:val="00D05D72"/>
    <w:rsid w:val="00D135A9"/>
    <w:rsid w:val="00D13838"/>
    <w:rsid w:val="00D3184D"/>
    <w:rsid w:val="00D33CA9"/>
    <w:rsid w:val="00D4101B"/>
    <w:rsid w:val="00D47FC1"/>
    <w:rsid w:val="00D53A04"/>
    <w:rsid w:val="00D56005"/>
    <w:rsid w:val="00D56660"/>
    <w:rsid w:val="00D73ECF"/>
    <w:rsid w:val="00D74835"/>
    <w:rsid w:val="00D86A80"/>
    <w:rsid w:val="00D931D9"/>
    <w:rsid w:val="00D93380"/>
    <w:rsid w:val="00D93992"/>
    <w:rsid w:val="00DA596E"/>
    <w:rsid w:val="00DB1A28"/>
    <w:rsid w:val="00DB7EFD"/>
    <w:rsid w:val="00DC24D6"/>
    <w:rsid w:val="00DC775E"/>
    <w:rsid w:val="00DD5719"/>
    <w:rsid w:val="00DE2B35"/>
    <w:rsid w:val="00DE3991"/>
    <w:rsid w:val="00DE45EF"/>
    <w:rsid w:val="00DF1D12"/>
    <w:rsid w:val="00DF2B7B"/>
    <w:rsid w:val="00E0344C"/>
    <w:rsid w:val="00E0754C"/>
    <w:rsid w:val="00E111BC"/>
    <w:rsid w:val="00E12C89"/>
    <w:rsid w:val="00E14BA0"/>
    <w:rsid w:val="00E14FBE"/>
    <w:rsid w:val="00E20BDB"/>
    <w:rsid w:val="00E26EB1"/>
    <w:rsid w:val="00E31AA2"/>
    <w:rsid w:val="00E3314C"/>
    <w:rsid w:val="00E4442C"/>
    <w:rsid w:val="00E460CD"/>
    <w:rsid w:val="00E461AF"/>
    <w:rsid w:val="00E57646"/>
    <w:rsid w:val="00E71E4D"/>
    <w:rsid w:val="00E8276B"/>
    <w:rsid w:val="00E87197"/>
    <w:rsid w:val="00E92C73"/>
    <w:rsid w:val="00E941B6"/>
    <w:rsid w:val="00E942B9"/>
    <w:rsid w:val="00EA1816"/>
    <w:rsid w:val="00EA3BA4"/>
    <w:rsid w:val="00EA61CD"/>
    <w:rsid w:val="00EA6E97"/>
    <w:rsid w:val="00EB3824"/>
    <w:rsid w:val="00ED0371"/>
    <w:rsid w:val="00ED2D21"/>
    <w:rsid w:val="00ED37D3"/>
    <w:rsid w:val="00ED4F9B"/>
    <w:rsid w:val="00EE123F"/>
    <w:rsid w:val="00EE24E7"/>
    <w:rsid w:val="00EF41D6"/>
    <w:rsid w:val="00F05420"/>
    <w:rsid w:val="00F05550"/>
    <w:rsid w:val="00F10C78"/>
    <w:rsid w:val="00F13B76"/>
    <w:rsid w:val="00F16988"/>
    <w:rsid w:val="00F2364E"/>
    <w:rsid w:val="00F306D0"/>
    <w:rsid w:val="00F37203"/>
    <w:rsid w:val="00F63B2E"/>
    <w:rsid w:val="00F649DE"/>
    <w:rsid w:val="00F76ABD"/>
    <w:rsid w:val="00F8156E"/>
    <w:rsid w:val="00F81939"/>
    <w:rsid w:val="00F86E62"/>
    <w:rsid w:val="00F94452"/>
    <w:rsid w:val="00F95FCC"/>
    <w:rsid w:val="00F96DC3"/>
    <w:rsid w:val="00F971E6"/>
    <w:rsid w:val="00FA40AE"/>
    <w:rsid w:val="00FB41F1"/>
    <w:rsid w:val="00FD0A8F"/>
    <w:rsid w:val="00FD49B6"/>
    <w:rsid w:val="00FD72FC"/>
    <w:rsid w:val="00FD7B20"/>
    <w:rsid w:val="00FE3AFE"/>
    <w:rsid w:val="00FE5E9B"/>
    <w:rsid w:val="00FE7706"/>
    <w:rsid w:val="00FF5823"/>
    <w:rsid w:val="1FFDB02B"/>
    <w:rsid w:val="2737CAE6"/>
    <w:rsid w:val="3B45D14A"/>
    <w:rsid w:val="3BFD0A42"/>
    <w:rsid w:val="4DDF504E"/>
    <w:rsid w:val="4DFAEE1A"/>
    <w:rsid w:val="4FF74527"/>
    <w:rsid w:val="4FFF24A5"/>
    <w:rsid w:val="69DFF481"/>
    <w:rsid w:val="6EE5D734"/>
    <w:rsid w:val="748C4A72"/>
    <w:rsid w:val="75DFAE61"/>
    <w:rsid w:val="75FD0C52"/>
    <w:rsid w:val="79EFB1A8"/>
    <w:rsid w:val="79FE9F6C"/>
    <w:rsid w:val="7BC2E93B"/>
    <w:rsid w:val="7CE39378"/>
    <w:rsid w:val="7DCF4331"/>
    <w:rsid w:val="7DF5D3CD"/>
    <w:rsid w:val="7EF3E4FC"/>
    <w:rsid w:val="7EFFA0A9"/>
    <w:rsid w:val="7FC258BF"/>
    <w:rsid w:val="7FD7D22B"/>
    <w:rsid w:val="7FDC2A37"/>
    <w:rsid w:val="7FEF863E"/>
    <w:rsid w:val="7FFCEF8B"/>
    <w:rsid w:val="7FFF10BA"/>
    <w:rsid w:val="7FFF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35C29"/>
  <w15:docId w15:val="{0079147C-22FB-49F4-BB06-A735E82ED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1"/>
    </w:rPr>
  </w:style>
  <w:style w:type="paragraph" w:styleId="1">
    <w:name w:val="heading 1"/>
    <w:basedOn w:val="a"/>
    <w:next w:val="a"/>
    <w:link w:val="10"/>
    <w:qFormat/>
    <w:pPr>
      <w:keepNext/>
      <w:keepLines/>
      <w:outlineLvl w:val="0"/>
    </w:pPr>
    <w:rPr>
      <w:rFonts w:ascii="宋体" w:hAnsi="宋体"/>
      <w:b/>
      <w:bCs/>
      <w:kern w:val="44"/>
      <w:sz w:val="32"/>
      <w:szCs w:val="32"/>
    </w:rPr>
  </w:style>
  <w:style w:type="paragraph" w:styleId="3">
    <w:name w:val="heading 3"/>
    <w:basedOn w:val="a"/>
    <w:next w:val="a"/>
    <w:link w:val="30"/>
    <w:uiPriority w:val="99"/>
    <w:qFormat/>
    <w:pPr>
      <w:widowControl/>
      <w:spacing w:beforeAutospacing="1" w:afterAutospacing="1"/>
      <w:jc w:val="left"/>
      <w:outlineLvl w:val="2"/>
    </w:pPr>
    <w:rPr>
      <w:rFonts w:ascii="宋体" w:hAnsi="宋体" w:cs="宋体"/>
      <w:b/>
      <w:bCs/>
      <w:kern w:val="0"/>
      <w:sz w:val="24"/>
      <w:szCs w:val="24"/>
    </w:rPr>
  </w:style>
  <w:style w:type="paragraph" w:styleId="4">
    <w:name w:val="heading 4"/>
    <w:basedOn w:val="a"/>
    <w:next w:val="a"/>
    <w:link w:val="40"/>
    <w:uiPriority w:val="99"/>
    <w:qFormat/>
    <w:pPr>
      <w:spacing w:beforeAutospacing="1"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uiPriority w:val="99"/>
    <w:unhideWhenUsed/>
    <w:qFormat/>
    <w:pPr>
      <w:jc w:val="left"/>
    </w:pPr>
  </w:style>
  <w:style w:type="paragraph" w:styleId="a4">
    <w:name w:val="Body Text Indent"/>
    <w:basedOn w:val="a"/>
    <w:link w:val="a5"/>
    <w:uiPriority w:val="99"/>
    <w:qFormat/>
    <w:pPr>
      <w:widowControl/>
      <w:spacing w:before="100" w:beforeAutospacing="1" w:after="100" w:afterAutospacing="1"/>
      <w:jc w:val="left"/>
    </w:pPr>
    <w:rPr>
      <w:rFonts w:asciiTheme="minorHAnsi" w:eastAsiaTheme="minorEastAsia" w:hAnsiTheme="minorHAnsi" w:cstheme="minorBidi"/>
    </w:rPr>
  </w:style>
  <w:style w:type="paragraph" w:styleId="a6">
    <w:name w:val="Plain Text"/>
    <w:basedOn w:val="a"/>
    <w:link w:val="a7"/>
    <w:uiPriority w:val="99"/>
    <w:semiHidden/>
    <w:qFormat/>
    <w:pPr>
      <w:widowControl/>
      <w:spacing w:before="100" w:beforeAutospacing="1" w:after="100" w:afterAutospacing="1"/>
      <w:jc w:val="left"/>
    </w:pPr>
    <w:rPr>
      <w:rFonts w:ascii="宋体" w:eastAsiaTheme="minorEastAsia" w:hAnsiTheme="minorHAnsi" w:cs="宋体"/>
      <w:sz w:val="24"/>
      <w:szCs w:val="24"/>
    </w:rPr>
  </w:style>
  <w:style w:type="paragraph" w:styleId="a8">
    <w:name w:val="Balloon Text"/>
    <w:basedOn w:val="a"/>
    <w:link w:val="a9"/>
    <w:uiPriority w:val="99"/>
    <w:qFormat/>
    <w:rPr>
      <w:rFonts w:ascii="宋体" w:eastAsiaTheme="minorEastAsia" w:hAnsiTheme="minorHAnsi" w:cs="宋体"/>
      <w:sz w:val="18"/>
      <w:szCs w:val="18"/>
    </w:rPr>
  </w:style>
  <w:style w:type="paragraph" w:styleId="aa">
    <w:name w:val="footer"/>
    <w:basedOn w:val="a"/>
    <w:link w:val="ab"/>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
    <w:link w:val="ad"/>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heme="minorHAnsi" w:eastAsiaTheme="minorEastAsia" w:hAnsiTheme="minorHAnsi" w:cstheme="minorBidi"/>
      <w:sz w:val="18"/>
      <w:szCs w:val="18"/>
    </w:rPr>
  </w:style>
  <w:style w:type="paragraph" w:styleId="12">
    <w:name w:val="toc 1"/>
    <w:basedOn w:val="a"/>
    <w:next w:val="a"/>
    <w:uiPriority w:val="99"/>
    <w:semiHidden/>
    <w:qFormat/>
    <w:pPr>
      <w:tabs>
        <w:tab w:val="right" w:leader="dot" w:pos="14334"/>
      </w:tabs>
    </w:pPr>
  </w:style>
  <w:style w:type="paragraph" w:styleId="ae">
    <w:name w:val="Normal (Web)"/>
    <w:basedOn w:val="a"/>
    <w:uiPriority w:val="99"/>
    <w:qFormat/>
    <w:pPr>
      <w:widowControl/>
      <w:spacing w:beforeAutospacing="1" w:afterAutospacing="1"/>
      <w:jc w:val="left"/>
    </w:pPr>
    <w:rPr>
      <w:rFonts w:ascii="宋体" w:hAnsi="宋体" w:cs="宋体"/>
      <w:kern w:val="0"/>
      <w:sz w:val="24"/>
      <w:szCs w:val="24"/>
    </w:rPr>
  </w:style>
  <w:style w:type="paragraph" w:styleId="af">
    <w:name w:val="Title"/>
    <w:basedOn w:val="a"/>
    <w:link w:val="af0"/>
    <w:uiPriority w:val="10"/>
    <w:qFormat/>
    <w:pPr>
      <w:jc w:val="center"/>
      <w:outlineLvl w:val="0"/>
    </w:pPr>
    <w:rPr>
      <w:rFonts w:ascii="Arial" w:eastAsiaTheme="minorEastAsia" w:hAnsi="Arial" w:cs="Arial"/>
      <w:b/>
      <w:bCs/>
      <w:sz w:val="32"/>
      <w:szCs w:val="32"/>
    </w:rPr>
  </w:style>
  <w:style w:type="paragraph" w:styleId="af1">
    <w:name w:val="annotation subject"/>
    <w:basedOn w:val="a3"/>
    <w:next w:val="a3"/>
    <w:link w:val="af2"/>
    <w:uiPriority w:val="99"/>
    <w:semiHidden/>
    <w:qFormat/>
    <w:rPr>
      <w:rFonts w:asciiTheme="minorHAnsi" w:eastAsiaTheme="minorEastAsia" w:hAnsiTheme="minorHAnsi" w:cstheme="minorBidi"/>
      <w:b/>
      <w:bCs/>
    </w:rPr>
  </w:style>
  <w:style w:type="character" w:styleId="af3">
    <w:name w:val="Strong"/>
    <w:basedOn w:val="a0"/>
    <w:uiPriority w:val="99"/>
    <w:qFormat/>
    <w:rPr>
      <w:b/>
      <w:bCs/>
    </w:rPr>
  </w:style>
  <w:style w:type="character" w:styleId="af4">
    <w:name w:val="page number"/>
    <w:basedOn w:val="a0"/>
    <w:uiPriority w:val="99"/>
    <w:qFormat/>
  </w:style>
  <w:style w:type="character" w:styleId="af5">
    <w:name w:val="Hyperlink"/>
    <w:basedOn w:val="a0"/>
    <w:uiPriority w:val="99"/>
    <w:qFormat/>
    <w:rPr>
      <w:color w:val="0000FF"/>
      <w:u w:val="single"/>
    </w:rPr>
  </w:style>
  <w:style w:type="character" w:styleId="af6">
    <w:name w:val="annotation reference"/>
    <w:basedOn w:val="a0"/>
    <w:uiPriority w:val="99"/>
    <w:semiHidden/>
    <w:qFormat/>
    <w:rPr>
      <w:sz w:val="21"/>
      <w:szCs w:val="21"/>
    </w:rPr>
  </w:style>
  <w:style w:type="character" w:customStyle="1" w:styleId="10">
    <w:name w:val="标题 1 字符"/>
    <w:basedOn w:val="a0"/>
    <w:link w:val="1"/>
    <w:qFormat/>
    <w:rPr>
      <w:rFonts w:ascii="宋体" w:eastAsia="宋体" w:hAnsi="宋体" w:cs="Times New Roman"/>
      <w:b/>
      <w:bCs/>
      <w:kern w:val="44"/>
      <w:sz w:val="32"/>
      <w:szCs w:val="32"/>
    </w:rPr>
  </w:style>
  <w:style w:type="character" w:customStyle="1" w:styleId="30">
    <w:name w:val="标题 3 字符"/>
    <w:basedOn w:val="a0"/>
    <w:link w:val="3"/>
    <w:uiPriority w:val="99"/>
    <w:qFormat/>
    <w:rPr>
      <w:rFonts w:ascii="宋体" w:eastAsia="宋体" w:hAnsi="宋体" w:cs="宋体"/>
      <w:b/>
      <w:bCs/>
      <w:kern w:val="0"/>
      <w:sz w:val="24"/>
      <w:szCs w:val="24"/>
    </w:rPr>
  </w:style>
  <w:style w:type="character" w:customStyle="1" w:styleId="40">
    <w:name w:val="标题 4 字符"/>
    <w:basedOn w:val="a0"/>
    <w:link w:val="4"/>
    <w:uiPriority w:val="99"/>
    <w:qFormat/>
    <w:rPr>
      <w:rFonts w:ascii="宋体" w:eastAsia="宋体" w:hAnsi="宋体" w:cs="宋体"/>
      <w:b/>
      <w:bCs/>
      <w:kern w:val="0"/>
      <w:sz w:val="24"/>
      <w:szCs w:val="24"/>
    </w:rPr>
  </w:style>
  <w:style w:type="character" w:customStyle="1" w:styleId="22">
    <w:name w:val="22"/>
    <w:qFormat/>
    <w:rPr>
      <w:rFonts w:ascii="Times New Roman" w:hAnsi="Times New Roman" w:cs="Times New Roman" w:hint="default"/>
    </w:rPr>
  </w:style>
  <w:style w:type="character" w:customStyle="1" w:styleId="af0">
    <w:name w:val="标题 字符"/>
    <w:link w:val="af"/>
    <w:uiPriority w:val="10"/>
    <w:qFormat/>
    <w:rPr>
      <w:rFonts w:ascii="Arial" w:hAnsi="Arial" w:cs="Arial"/>
      <w:b/>
      <w:bCs/>
      <w:sz w:val="32"/>
      <w:szCs w:val="32"/>
    </w:rPr>
  </w:style>
  <w:style w:type="character" w:customStyle="1" w:styleId="apple-style-span">
    <w:name w:val="apple-style-span"/>
    <w:basedOn w:val="a0"/>
    <w:uiPriority w:val="99"/>
    <w:qFormat/>
  </w:style>
  <w:style w:type="character" w:customStyle="1" w:styleId="af2">
    <w:name w:val="批注主题 字符"/>
    <w:basedOn w:val="af7"/>
    <w:link w:val="af1"/>
    <w:uiPriority w:val="99"/>
    <w:semiHidden/>
    <w:qFormat/>
    <w:locked/>
    <w:rPr>
      <w:b/>
      <w:bCs/>
      <w:kern w:val="2"/>
      <w:sz w:val="21"/>
      <w:szCs w:val="21"/>
    </w:rPr>
  </w:style>
  <w:style w:type="character" w:customStyle="1" w:styleId="af7">
    <w:name w:val="批注文字 字符"/>
    <w:basedOn w:val="a0"/>
    <w:uiPriority w:val="99"/>
    <w:qFormat/>
    <w:locked/>
    <w:rPr>
      <w:kern w:val="2"/>
      <w:sz w:val="21"/>
      <w:szCs w:val="21"/>
    </w:rPr>
  </w:style>
  <w:style w:type="character" w:customStyle="1" w:styleId="16">
    <w:name w:val="16"/>
    <w:qFormat/>
    <w:rPr>
      <w:rFonts w:ascii="Times New Roman" w:hAnsi="Times New Roman" w:cs="Times New Roman" w:hint="default"/>
    </w:rPr>
  </w:style>
  <w:style w:type="character" w:customStyle="1" w:styleId="18">
    <w:name w:val="18"/>
    <w:basedOn w:val="a0"/>
    <w:uiPriority w:val="99"/>
    <w:qFormat/>
    <w:rPr>
      <w:rFonts w:ascii="Times New Roman" w:hAnsi="Times New Roman" w:cs="Times New Roman"/>
      <w:b/>
      <w:bCs/>
      <w:kern w:val="44"/>
      <w:sz w:val="44"/>
      <w:szCs w:val="44"/>
    </w:rPr>
  </w:style>
  <w:style w:type="character" w:customStyle="1" w:styleId="ht1">
    <w:name w:val="ht1"/>
    <w:uiPriority w:val="99"/>
    <w:qFormat/>
    <w:rPr>
      <w:rFonts w:ascii="黑体" w:eastAsia="黑体" w:cs="黑体"/>
      <w:b/>
      <w:bCs/>
    </w:rPr>
  </w:style>
  <w:style w:type="character" w:customStyle="1" w:styleId="1CharCharChar">
    <w:name w:val="标题 1 Char Char Char"/>
    <w:qFormat/>
    <w:rPr>
      <w:b/>
      <w:bCs/>
      <w:kern w:val="44"/>
      <w:sz w:val="44"/>
      <w:szCs w:val="44"/>
    </w:rPr>
  </w:style>
  <w:style w:type="character" w:customStyle="1" w:styleId="1Char">
    <w:name w:val="标题 1 Char"/>
    <w:qFormat/>
    <w:rPr>
      <w:rFonts w:ascii="宋体" w:eastAsia="宋体" w:hAnsi="宋体" w:cs="宋体"/>
      <w:b/>
      <w:bCs/>
      <w:kern w:val="44"/>
      <w:sz w:val="32"/>
      <w:szCs w:val="32"/>
    </w:rPr>
  </w:style>
  <w:style w:type="character" w:customStyle="1" w:styleId="21">
    <w:name w:val="21"/>
    <w:qFormat/>
    <w:rPr>
      <w:rFonts w:ascii="Times New Roman" w:hAnsi="Times New Roman" w:cs="Times New Roman" w:hint="default"/>
      <w:sz w:val="18"/>
      <w:szCs w:val="18"/>
    </w:rPr>
  </w:style>
  <w:style w:type="character" w:customStyle="1" w:styleId="a5">
    <w:name w:val="正文文本缩进 字符"/>
    <w:basedOn w:val="a0"/>
    <w:link w:val="a4"/>
    <w:uiPriority w:val="99"/>
    <w:qFormat/>
    <w:locked/>
    <w:rPr>
      <w:szCs w:val="21"/>
    </w:rPr>
  </w:style>
  <w:style w:type="character" w:customStyle="1" w:styleId="af8">
    <w:name w:val="标题字符"/>
    <w:basedOn w:val="a0"/>
    <w:uiPriority w:val="99"/>
    <w:qFormat/>
    <w:locked/>
    <w:rPr>
      <w:rFonts w:ascii="Cambria" w:hAnsi="Cambria" w:cs="Cambria"/>
      <w:b/>
      <w:bCs/>
      <w:sz w:val="32"/>
      <w:szCs w:val="32"/>
    </w:rPr>
  </w:style>
  <w:style w:type="character" w:customStyle="1" w:styleId="CharCharChar">
    <w:name w:val="标题（非目录用） Char Char Char"/>
    <w:qFormat/>
    <w:rPr>
      <w:rFonts w:eastAsia="宋体"/>
      <w:b/>
      <w:bCs/>
      <w:kern w:val="2"/>
      <w:sz w:val="28"/>
      <w:szCs w:val="28"/>
      <w:lang w:val="en-US" w:eastAsia="zh-CN"/>
    </w:rPr>
  </w:style>
  <w:style w:type="character" w:customStyle="1" w:styleId="19">
    <w:name w:val="19"/>
    <w:qFormat/>
    <w:rPr>
      <w:rFonts w:ascii="Times New Roman" w:hAnsi="Times New Roman" w:cs="Times New Roman" w:hint="default"/>
      <w:sz w:val="18"/>
      <w:szCs w:val="18"/>
    </w:rPr>
  </w:style>
  <w:style w:type="character" w:customStyle="1" w:styleId="a9">
    <w:name w:val="批注框文本 字符"/>
    <w:basedOn w:val="a0"/>
    <w:link w:val="a8"/>
    <w:uiPriority w:val="99"/>
    <w:qFormat/>
    <w:locked/>
    <w:rPr>
      <w:rFonts w:ascii="宋体" w:cs="宋体"/>
      <w:sz w:val="18"/>
      <w:szCs w:val="18"/>
    </w:rPr>
  </w:style>
  <w:style w:type="character" w:customStyle="1" w:styleId="ad">
    <w:name w:val="页眉 字符"/>
    <w:basedOn w:val="a0"/>
    <w:link w:val="ac"/>
    <w:uiPriority w:val="99"/>
    <w:qFormat/>
    <w:locked/>
    <w:rPr>
      <w:sz w:val="18"/>
      <w:szCs w:val="18"/>
    </w:rPr>
  </w:style>
  <w:style w:type="character" w:customStyle="1" w:styleId="17">
    <w:name w:val="17"/>
    <w:qFormat/>
    <w:rPr>
      <w:rFonts w:ascii="Arial" w:hAnsi="Arial" w:cs="Arial" w:hint="default"/>
      <w:b/>
      <w:bCs/>
      <w:sz w:val="28"/>
      <w:szCs w:val="28"/>
    </w:rPr>
  </w:style>
  <w:style w:type="character" w:customStyle="1" w:styleId="a7">
    <w:name w:val="纯文本 字符"/>
    <w:basedOn w:val="a0"/>
    <w:link w:val="a6"/>
    <w:uiPriority w:val="99"/>
    <w:semiHidden/>
    <w:qFormat/>
    <w:locked/>
    <w:rPr>
      <w:rFonts w:ascii="宋体" w:cs="宋体"/>
      <w:sz w:val="24"/>
      <w:szCs w:val="24"/>
    </w:rPr>
  </w:style>
  <w:style w:type="character" w:customStyle="1" w:styleId="20">
    <w:name w:val="20"/>
    <w:qFormat/>
    <w:rPr>
      <w:rFonts w:ascii="Times New Roman" w:eastAsia="宋体" w:hAnsi="Times New Roman" w:cs="Times New Roman" w:hint="default"/>
      <w:b/>
      <w:bCs/>
      <w:kern w:val="2"/>
      <w:sz w:val="28"/>
      <w:szCs w:val="28"/>
    </w:rPr>
  </w:style>
  <w:style w:type="character" w:customStyle="1" w:styleId="ab">
    <w:name w:val="页脚 字符"/>
    <w:basedOn w:val="a0"/>
    <w:link w:val="aa"/>
    <w:uiPriority w:val="99"/>
    <w:qFormat/>
    <w:locked/>
    <w:rPr>
      <w:sz w:val="18"/>
      <w:szCs w:val="18"/>
    </w:rPr>
  </w:style>
  <w:style w:type="character" w:customStyle="1" w:styleId="CharChar">
    <w:name w:val="标题（生成目录用） Char Char"/>
    <w:link w:val="af9"/>
    <w:qFormat/>
    <w:rPr>
      <w:sz w:val="28"/>
    </w:rPr>
  </w:style>
  <w:style w:type="paragraph" w:customStyle="1" w:styleId="af9">
    <w:name w:val="标题（生成目录用）"/>
    <w:basedOn w:val="af"/>
    <w:link w:val="CharChar"/>
    <w:qFormat/>
    <w:pPr>
      <w:jc w:val="left"/>
    </w:pPr>
    <w:rPr>
      <w:rFonts w:asciiTheme="minorHAnsi" w:hAnsiTheme="minorHAnsi" w:cstheme="minorBidi"/>
      <w:b w:val="0"/>
      <w:bCs w:val="0"/>
      <w:sz w:val="28"/>
      <w:szCs w:val="22"/>
    </w:rPr>
  </w:style>
  <w:style w:type="character" w:customStyle="1" w:styleId="15">
    <w:name w:val="15"/>
    <w:qFormat/>
    <w:rPr>
      <w:rFonts w:ascii="Times New Roman" w:hAnsi="Times New Roman" w:cs="Times New Roman" w:hint="default"/>
      <w:b/>
      <w:bCs/>
    </w:rPr>
  </w:style>
  <w:style w:type="character" w:customStyle="1" w:styleId="13">
    <w:name w:val="正文文本缩进 字符1"/>
    <w:basedOn w:val="a0"/>
    <w:uiPriority w:val="99"/>
    <w:semiHidden/>
    <w:qFormat/>
    <w:rPr>
      <w:rFonts w:ascii="Times New Roman" w:eastAsia="宋体" w:hAnsi="Times New Roman" w:cs="Times New Roman"/>
      <w:szCs w:val="21"/>
    </w:rPr>
  </w:style>
  <w:style w:type="character" w:customStyle="1" w:styleId="11">
    <w:name w:val="批注文字 字符1"/>
    <w:basedOn w:val="a0"/>
    <w:link w:val="a3"/>
    <w:uiPriority w:val="99"/>
    <w:qFormat/>
    <w:rPr>
      <w:rFonts w:ascii="Times New Roman" w:eastAsia="宋体" w:hAnsi="Times New Roman" w:cs="Times New Roman"/>
      <w:szCs w:val="21"/>
    </w:rPr>
  </w:style>
  <w:style w:type="character" w:customStyle="1" w:styleId="14">
    <w:name w:val="批注主题 字符1"/>
    <w:basedOn w:val="11"/>
    <w:uiPriority w:val="99"/>
    <w:semiHidden/>
    <w:qFormat/>
    <w:rPr>
      <w:rFonts w:ascii="Times New Roman" w:eastAsia="宋体" w:hAnsi="Times New Roman" w:cs="Times New Roman"/>
      <w:b/>
      <w:bCs/>
      <w:szCs w:val="21"/>
    </w:rPr>
  </w:style>
  <w:style w:type="paragraph" w:customStyle="1" w:styleId="WPSOffice1">
    <w:name w:val="WPSOffice手动目录 1"/>
    <w:qFormat/>
    <w:rPr>
      <w:rFonts w:ascii="Times New Roman" w:eastAsia="宋体" w:hAnsi="Times New Roman" w:cs="Times New Roman"/>
    </w:rPr>
  </w:style>
  <w:style w:type="paragraph" w:customStyle="1" w:styleId="afa">
    <w:name w:val="样式 标题（生成目录用） + 宋体"/>
    <w:basedOn w:val="1"/>
    <w:uiPriority w:val="99"/>
    <w:qFormat/>
    <w:rPr>
      <w:rFonts w:cs="宋体"/>
    </w:rPr>
  </w:style>
  <w:style w:type="paragraph" w:customStyle="1" w:styleId="12345">
    <w:name w:val="12345"/>
    <w:basedOn w:val="a"/>
    <w:qFormat/>
    <w:pPr>
      <w:widowControl/>
    </w:pPr>
    <w:rPr>
      <w:rFonts w:ascii="宋体" w:hAnsi="宋体" w:cs="宋体"/>
      <w:kern w:val="0"/>
    </w:rPr>
  </w:style>
  <w:style w:type="paragraph" w:customStyle="1" w:styleId="afb">
    <w:name w:val="标题（非目录用）"/>
    <w:basedOn w:val="a"/>
    <w:uiPriority w:val="99"/>
    <w:qFormat/>
    <w:rPr>
      <w:b/>
      <w:bCs/>
      <w:sz w:val="28"/>
      <w:szCs w:val="28"/>
    </w:rPr>
  </w:style>
  <w:style w:type="character" w:customStyle="1" w:styleId="1a">
    <w:name w:val="纯文本 字符1"/>
    <w:basedOn w:val="a0"/>
    <w:uiPriority w:val="99"/>
    <w:semiHidden/>
    <w:qFormat/>
    <w:rPr>
      <w:rFonts w:asciiTheme="minorEastAsia" w:hAnsi="Courier New" w:cs="Courier New"/>
      <w:szCs w:val="21"/>
    </w:rPr>
  </w:style>
  <w:style w:type="character" w:customStyle="1" w:styleId="1b">
    <w:name w:val="标题 字符1"/>
    <w:basedOn w:val="a0"/>
    <w:uiPriority w:val="10"/>
    <w:qFormat/>
    <w:rPr>
      <w:rFonts w:asciiTheme="majorHAnsi" w:eastAsiaTheme="majorEastAsia" w:hAnsiTheme="majorHAnsi" w:cstheme="majorBidi"/>
      <w:b/>
      <w:bCs/>
      <w:sz w:val="32"/>
      <w:szCs w:val="32"/>
    </w:rPr>
  </w:style>
  <w:style w:type="character" w:customStyle="1" w:styleId="1c">
    <w:name w:val="页眉 字符1"/>
    <w:basedOn w:val="a0"/>
    <w:uiPriority w:val="99"/>
    <w:semiHidden/>
    <w:qFormat/>
    <w:rPr>
      <w:rFonts w:ascii="Times New Roman" w:eastAsia="宋体" w:hAnsi="Times New Roman" w:cs="Times New Roman"/>
      <w:sz w:val="18"/>
      <w:szCs w:val="18"/>
    </w:rPr>
  </w:style>
  <w:style w:type="paragraph" w:customStyle="1" w:styleId="zw">
    <w:name w:val="zw"/>
    <w:basedOn w:val="a"/>
    <w:qFormat/>
    <w:pPr>
      <w:widowControl/>
      <w:spacing w:before="30" w:after="100" w:afterAutospacing="1"/>
      <w:ind w:left="100" w:right="100"/>
    </w:pPr>
    <w:rPr>
      <w:rFonts w:ascii="方正书宋简体" w:hAnsi="方正书宋简体" w:cs="宋体"/>
      <w:color w:val="000000"/>
      <w:kern w:val="0"/>
    </w:rPr>
  </w:style>
  <w:style w:type="paragraph" w:customStyle="1" w:styleId="1d">
    <w:name w:val="样式 标题 1 + 宋体 三号"/>
    <w:basedOn w:val="1"/>
    <w:qFormat/>
    <w:pPr>
      <w:keepNext w:val="0"/>
      <w:keepLines w:val="0"/>
      <w:jc w:val="left"/>
    </w:pPr>
    <w:rPr>
      <w:szCs w:val="44"/>
    </w:rPr>
  </w:style>
  <w:style w:type="character" w:customStyle="1" w:styleId="1e">
    <w:name w:val="页脚 字符1"/>
    <w:basedOn w:val="a0"/>
    <w:uiPriority w:val="99"/>
    <w:semiHidden/>
    <w:qFormat/>
    <w:rPr>
      <w:rFonts w:ascii="Times New Roman" w:eastAsia="宋体" w:hAnsi="Times New Roman" w:cs="Times New Roman"/>
      <w:sz w:val="18"/>
      <w:szCs w:val="18"/>
    </w:rPr>
  </w:style>
  <w:style w:type="character" w:customStyle="1" w:styleId="1f">
    <w:name w:val="批注框文本 字符1"/>
    <w:basedOn w:val="a0"/>
    <w:uiPriority w:val="99"/>
    <w:semiHidden/>
    <w:qFormat/>
    <w:rPr>
      <w:rFonts w:ascii="Times New Roman" w:eastAsia="宋体" w:hAnsi="Times New Roman" w:cs="Times New Roman"/>
      <w:sz w:val="18"/>
      <w:szCs w:val="18"/>
    </w:rPr>
  </w:style>
  <w:style w:type="paragraph" w:styleId="af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1538</Words>
  <Characters>8770</Characters>
  <Application>Microsoft Office Word</Application>
  <DocSecurity>0</DocSecurity>
  <Lines>73</Lines>
  <Paragraphs>20</Paragraphs>
  <ScaleCrop>false</ScaleCrop>
  <Company/>
  <LinksUpToDate>false</LinksUpToDate>
  <CharactersWithSpaces>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 Wan</dc:creator>
  <cp:lastModifiedBy>Administrator</cp:lastModifiedBy>
  <cp:revision>481</cp:revision>
  <dcterms:created xsi:type="dcterms:W3CDTF">2022-08-26T00:52:00Z</dcterms:created>
  <dcterms:modified xsi:type="dcterms:W3CDTF">2023-04-04T01:30:00Z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