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2240" w:firstLineChars="800"/>
        <w:jc w:val="both"/>
        <w:rPr>
          <w:rFonts w:hint="eastAsia" w:ascii="方正小标宋_GBK" w:hAnsi="方正小标宋_GBK" w:eastAsia="方正小标宋_GBK" w:cs="方正小标宋_GBK"/>
          <w:sz w:val="28"/>
          <w:szCs w:val="28"/>
          <w:lang w:val="en-US" w:eastAsia="zh-CN"/>
        </w:rPr>
      </w:pPr>
      <w:r>
        <w:rPr>
          <w:rFonts w:hint="eastAsia" w:ascii="方正小标宋_GBK" w:hAnsi="方正小标宋_GBK" w:eastAsia="方正小标宋_GBK" w:cs="方正小标宋_GBK"/>
          <w:sz w:val="28"/>
          <w:szCs w:val="28"/>
          <w:lang w:val="en-US" w:eastAsia="zh-CN"/>
        </w:rPr>
        <w:t>《厦门经济特区公园条例》（2012年3月1日施行，2024年修改裁量权基准）</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
        <w:gridCol w:w="916"/>
        <w:gridCol w:w="3677"/>
        <w:gridCol w:w="2631"/>
        <w:gridCol w:w="484"/>
        <w:gridCol w:w="2331"/>
        <w:gridCol w:w="1716"/>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83" w:type="dxa"/>
            <w:vMerge w:val="restart"/>
            <w:noWrap w:val="0"/>
            <w:vAlign w:val="center"/>
          </w:tcPr>
          <w:p>
            <w:pPr>
              <w:widowControl/>
              <w:spacing w:line="320" w:lineRule="exact"/>
              <w:jc w:val="center"/>
              <w:rPr>
                <w:rFonts w:ascii="宋体"/>
                <w:b/>
                <w:bCs/>
                <w:color w:val="000000"/>
                <w:kern w:val="0"/>
              </w:rPr>
            </w:pPr>
            <w:r>
              <w:rPr>
                <w:rFonts w:hint="eastAsia" w:ascii="宋体" w:cs="宋体"/>
                <w:b/>
                <w:bCs/>
                <w:color w:val="000000"/>
                <w:kern w:val="0"/>
              </w:rPr>
              <w:t>序号</w:t>
            </w:r>
          </w:p>
        </w:tc>
        <w:tc>
          <w:tcPr>
            <w:tcW w:w="916" w:type="dxa"/>
            <w:vMerge w:val="restart"/>
            <w:noWrap w:val="0"/>
            <w:vAlign w:val="center"/>
          </w:tcPr>
          <w:p>
            <w:pPr>
              <w:widowControl/>
              <w:spacing w:line="320" w:lineRule="exact"/>
              <w:jc w:val="center"/>
              <w:rPr>
                <w:rFonts w:ascii="宋体"/>
                <w:b/>
                <w:bCs/>
                <w:color w:val="000000"/>
                <w:kern w:val="0"/>
              </w:rPr>
            </w:pPr>
            <w:r>
              <w:rPr>
                <w:rFonts w:hint="eastAsia" w:ascii="宋体" w:cs="宋体"/>
                <w:b/>
                <w:bCs/>
                <w:color w:val="000000"/>
                <w:kern w:val="0"/>
              </w:rPr>
              <w:t>违法行为</w:t>
            </w:r>
          </w:p>
        </w:tc>
        <w:tc>
          <w:tcPr>
            <w:tcW w:w="3677" w:type="dxa"/>
            <w:vMerge w:val="restart"/>
            <w:noWrap w:val="0"/>
            <w:vAlign w:val="center"/>
          </w:tcPr>
          <w:p>
            <w:pPr>
              <w:widowControl/>
              <w:spacing w:line="320" w:lineRule="exact"/>
              <w:jc w:val="center"/>
              <w:rPr>
                <w:rFonts w:hint="eastAsia" w:ascii="宋体" w:eastAsiaTheme="minorEastAsia"/>
                <w:b/>
                <w:bCs/>
                <w:color w:val="000000"/>
                <w:kern w:val="0"/>
                <w:lang w:eastAsia="zh-CN"/>
              </w:rPr>
            </w:pPr>
            <w:r>
              <w:rPr>
                <w:rFonts w:hint="eastAsia" w:ascii="宋体" w:cs="宋体"/>
                <w:b/>
                <w:bCs/>
                <w:color w:val="000000"/>
                <w:kern w:val="0"/>
                <w:lang w:eastAsia="zh-CN"/>
              </w:rPr>
              <w:t>违反条款</w:t>
            </w:r>
          </w:p>
        </w:tc>
        <w:tc>
          <w:tcPr>
            <w:tcW w:w="2631" w:type="dxa"/>
            <w:vMerge w:val="restart"/>
            <w:noWrap w:val="0"/>
            <w:vAlign w:val="center"/>
          </w:tcPr>
          <w:p>
            <w:pPr>
              <w:widowControl/>
              <w:spacing w:line="320" w:lineRule="exact"/>
              <w:jc w:val="center"/>
              <w:rPr>
                <w:rFonts w:ascii="宋体"/>
                <w:b/>
                <w:bCs/>
                <w:color w:val="000000"/>
                <w:kern w:val="0"/>
              </w:rPr>
            </w:pPr>
            <w:r>
              <w:rPr>
                <w:rFonts w:hint="eastAsia" w:ascii="宋体" w:cs="宋体"/>
                <w:b/>
                <w:bCs/>
                <w:color w:val="000000"/>
                <w:kern w:val="0"/>
              </w:rPr>
              <w:t>处罚依据</w:t>
            </w:r>
          </w:p>
        </w:tc>
        <w:tc>
          <w:tcPr>
            <w:tcW w:w="2815" w:type="dxa"/>
            <w:gridSpan w:val="2"/>
            <w:noWrap w:val="0"/>
            <w:vAlign w:val="center"/>
          </w:tcPr>
          <w:p>
            <w:pPr>
              <w:widowControl/>
              <w:spacing w:line="320" w:lineRule="exact"/>
              <w:jc w:val="center"/>
              <w:rPr>
                <w:rFonts w:ascii="宋体"/>
                <w:b/>
                <w:bCs/>
                <w:color w:val="000000"/>
                <w:kern w:val="0"/>
              </w:rPr>
            </w:pPr>
            <w:r>
              <w:rPr>
                <w:rFonts w:hint="eastAsia" w:ascii="宋体" w:cs="宋体"/>
                <w:b/>
                <w:bCs/>
                <w:color w:val="000000"/>
                <w:kern w:val="0"/>
              </w:rPr>
              <w:t>违法情节</w:t>
            </w:r>
          </w:p>
        </w:tc>
        <w:tc>
          <w:tcPr>
            <w:tcW w:w="1716" w:type="dxa"/>
            <w:vMerge w:val="restart"/>
            <w:noWrap w:val="0"/>
            <w:vAlign w:val="center"/>
          </w:tcPr>
          <w:p>
            <w:pPr>
              <w:widowControl/>
              <w:spacing w:line="320" w:lineRule="exact"/>
              <w:jc w:val="center"/>
              <w:rPr>
                <w:rFonts w:ascii="宋体"/>
                <w:b/>
                <w:bCs/>
                <w:color w:val="000000"/>
                <w:kern w:val="0"/>
              </w:rPr>
            </w:pPr>
            <w:r>
              <w:rPr>
                <w:rFonts w:hint="eastAsia" w:ascii="宋体" w:cs="宋体"/>
                <w:b/>
                <w:bCs/>
                <w:color w:val="000000"/>
                <w:kern w:val="0"/>
              </w:rPr>
              <w:t>处罚标准</w:t>
            </w:r>
          </w:p>
        </w:tc>
        <w:tc>
          <w:tcPr>
            <w:tcW w:w="1713" w:type="dxa"/>
            <w:vMerge w:val="restart"/>
            <w:noWrap w:val="0"/>
            <w:vAlign w:val="center"/>
          </w:tcPr>
          <w:p>
            <w:pPr>
              <w:widowControl/>
              <w:spacing w:line="320" w:lineRule="exact"/>
              <w:jc w:val="center"/>
              <w:rPr>
                <w:rFonts w:hint="eastAsia" w:ascii="宋体" w:eastAsia="Times New Roman" w:cs="宋体"/>
                <w:b/>
                <w:bCs/>
                <w:color w:val="000000"/>
                <w:kern w:val="0"/>
              </w:rPr>
            </w:pPr>
            <w:r>
              <w:rPr>
                <w:rFonts w:hint="eastAsia" w:ascii="宋体" w:cs="宋体"/>
                <w:b/>
                <w:bCs/>
                <w:color w:val="000000"/>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83" w:type="dxa"/>
            <w:vMerge w:val="continue"/>
            <w:noWrap w:val="0"/>
            <w:vAlign w:val="center"/>
          </w:tcPr>
          <w:p>
            <w:pPr>
              <w:rPr>
                <w:color w:val="000000"/>
              </w:rPr>
            </w:pPr>
          </w:p>
        </w:tc>
        <w:tc>
          <w:tcPr>
            <w:tcW w:w="916" w:type="dxa"/>
            <w:vMerge w:val="continue"/>
            <w:noWrap w:val="0"/>
            <w:vAlign w:val="center"/>
          </w:tcPr>
          <w:p>
            <w:pPr>
              <w:rPr>
                <w:color w:val="000000"/>
              </w:rPr>
            </w:pPr>
          </w:p>
        </w:tc>
        <w:tc>
          <w:tcPr>
            <w:tcW w:w="3677" w:type="dxa"/>
            <w:vMerge w:val="continue"/>
            <w:noWrap w:val="0"/>
            <w:vAlign w:val="center"/>
          </w:tcPr>
          <w:p>
            <w:pPr>
              <w:rPr>
                <w:color w:val="000000"/>
              </w:rPr>
            </w:pPr>
          </w:p>
        </w:tc>
        <w:tc>
          <w:tcPr>
            <w:tcW w:w="2631" w:type="dxa"/>
            <w:vMerge w:val="continue"/>
            <w:noWrap w:val="0"/>
            <w:vAlign w:val="center"/>
          </w:tcPr>
          <w:p>
            <w:pPr>
              <w:rPr>
                <w:color w:val="000000"/>
              </w:rPr>
            </w:pPr>
          </w:p>
        </w:tc>
        <w:tc>
          <w:tcPr>
            <w:tcW w:w="484" w:type="dxa"/>
            <w:noWrap w:val="0"/>
            <w:vAlign w:val="center"/>
          </w:tcPr>
          <w:p>
            <w:pPr>
              <w:widowControl/>
              <w:spacing w:line="320" w:lineRule="exact"/>
              <w:jc w:val="center"/>
              <w:rPr>
                <w:rFonts w:ascii="宋体"/>
                <w:b/>
                <w:bCs/>
                <w:color w:val="000000"/>
                <w:kern w:val="0"/>
              </w:rPr>
            </w:pPr>
            <w:r>
              <w:rPr>
                <w:rFonts w:hint="eastAsia" w:ascii="宋体" w:cs="宋体"/>
                <w:b/>
                <w:bCs/>
                <w:color w:val="000000"/>
                <w:kern w:val="0"/>
              </w:rPr>
              <w:t>情节分类</w:t>
            </w:r>
          </w:p>
        </w:tc>
        <w:tc>
          <w:tcPr>
            <w:tcW w:w="2331" w:type="dxa"/>
            <w:noWrap w:val="0"/>
            <w:vAlign w:val="center"/>
          </w:tcPr>
          <w:p>
            <w:pPr>
              <w:widowControl/>
              <w:spacing w:line="320" w:lineRule="exact"/>
              <w:jc w:val="center"/>
              <w:rPr>
                <w:rFonts w:ascii="宋体"/>
                <w:b/>
                <w:bCs/>
                <w:color w:val="000000"/>
                <w:kern w:val="0"/>
              </w:rPr>
            </w:pPr>
            <w:r>
              <w:rPr>
                <w:rFonts w:hint="eastAsia" w:ascii="宋体" w:cs="宋体"/>
                <w:b/>
                <w:bCs/>
                <w:color w:val="000000"/>
                <w:kern w:val="0"/>
              </w:rPr>
              <w:t>违法情节的详细的描述</w:t>
            </w:r>
          </w:p>
        </w:tc>
        <w:tc>
          <w:tcPr>
            <w:tcW w:w="1716" w:type="dxa"/>
            <w:vMerge w:val="continue"/>
            <w:noWrap w:val="0"/>
            <w:vAlign w:val="center"/>
          </w:tcPr>
          <w:p>
            <w:pPr>
              <w:rPr>
                <w:color w:val="000000"/>
              </w:rPr>
            </w:pPr>
          </w:p>
        </w:tc>
        <w:tc>
          <w:tcPr>
            <w:tcW w:w="1713" w:type="dxa"/>
            <w:vMerge w:val="continue"/>
            <w:noWrap w:val="0"/>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jc w:val="center"/>
        </w:trPr>
        <w:tc>
          <w:tcPr>
            <w:tcW w:w="383" w:type="dxa"/>
            <w:vMerge w:val="restart"/>
            <w:noWrap w:val="0"/>
            <w:vAlign w:val="center"/>
          </w:tcPr>
          <w:p>
            <w:pPr>
              <w:widowControl/>
              <w:spacing w:line="320" w:lineRule="exact"/>
              <w:jc w:val="center"/>
              <w:rPr>
                <w:rFonts w:ascii="宋体" w:cs="宋体"/>
                <w:b w:val="0"/>
                <w:bCs w:val="0"/>
                <w:color w:val="auto"/>
                <w:kern w:val="0"/>
              </w:rPr>
            </w:pPr>
            <w:r>
              <w:rPr>
                <w:rFonts w:ascii="宋体" w:cs="宋体"/>
                <w:b w:val="0"/>
                <w:bCs w:val="0"/>
                <w:color w:val="auto"/>
                <w:kern w:val="0"/>
              </w:rPr>
              <w:t>1</w:t>
            </w:r>
          </w:p>
        </w:tc>
        <w:tc>
          <w:tcPr>
            <w:tcW w:w="916" w:type="dxa"/>
            <w:vMerge w:val="restart"/>
            <w:noWrap w:val="0"/>
            <w:vAlign w:val="center"/>
          </w:tcPr>
          <w:p>
            <w:pPr>
              <w:widowControl/>
              <w:spacing w:line="280" w:lineRule="exact"/>
              <w:jc w:val="left"/>
              <w:rPr>
                <w:rFonts w:ascii="宋体"/>
                <w:b w:val="0"/>
                <w:bCs w:val="0"/>
                <w:color w:val="auto"/>
                <w:kern w:val="0"/>
              </w:rPr>
            </w:pPr>
            <w:r>
              <w:rPr>
                <w:rFonts w:hint="eastAsia" w:ascii="宋体" w:cs="宋体"/>
                <w:b w:val="0"/>
                <w:bCs w:val="0"/>
                <w:color w:val="auto"/>
                <w:kern w:val="0"/>
              </w:rPr>
              <w:t>公园建设项目设计方案未经批准进行建设的</w:t>
            </w:r>
          </w:p>
        </w:tc>
        <w:tc>
          <w:tcPr>
            <w:tcW w:w="3677"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《厦门经济特区公园条例》第九条</w:t>
            </w:r>
            <w:r>
              <w:rPr>
                <w:rFonts w:ascii="宋体" w:cs="宋体"/>
                <w:b w:val="0"/>
                <w:bCs w:val="0"/>
                <w:color w:val="auto"/>
                <w:kern w:val="0"/>
              </w:rPr>
              <w:t xml:space="preserve"> </w:t>
            </w:r>
            <w:r>
              <w:rPr>
                <w:rFonts w:hint="eastAsia" w:ascii="宋体" w:cs="宋体"/>
                <w:b w:val="0"/>
                <w:bCs w:val="0"/>
                <w:color w:val="auto"/>
                <w:kern w:val="0"/>
              </w:rPr>
              <w:t>新建、改建、扩建公园，应当根据厦门市公园建设与发展规划和国家或者行业相关规范，编制公园建设项目设计方案。</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公园建设项目设计方案由规划行政管理部门审批。规划行政管理部门在审批公园建设项目设计方案时，应当征求公园行政管理部门的意见，公园行政管理部门应当提出审核意见。经批准的公园建设项目设计方案，任何单位和个人不得擅自变更。确需变更的，应当按原审批程序报批。</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规划行政管理部门应当将公园建设项目设计方案的审批情况、公园行政管理部门提出的审核意见向社会公布。</w:t>
            </w:r>
          </w:p>
        </w:tc>
        <w:tc>
          <w:tcPr>
            <w:tcW w:w="2631"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《厦门经济特区公园条例》第三十八条第一项</w:t>
            </w:r>
            <w:r>
              <w:rPr>
                <w:rFonts w:ascii="宋体" w:cs="宋体"/>
                <w:b w:val="0"/>
                <w:bCs w:val="0"/>
                <w:color w:val="auto"/>
                <w:kern w:val="0"/>
              </w:rPr>
              <w:t xml:space="preserve"> </w:t>
            </w:r>
            <w:r>
              <w:rPr>
                <w:rFonts w:hint="eastAsia" w:ascii="宋体" w:cs="宋体"/>
                <w:b w:val="0"/>
                <w:bCs w:val="0"/>
                <w:color w:val="auto"/>
                <w:kern w:val="0"/>
              </w:rPr>
              <w:t>有下列行为之一的，由城市管理行政执法部门按照下列规定处理：</w:t>
            </w:r>
            <w:r>
              <w:rPr>
                <w:rFonts w:ascii="宋体"/>
                <w:b w:val="0"/>
                <w:bCs w:val="0"/>
                <w:color w:val="auto"/>
                <w:kern w:val="0"/>
              </w:rPr>
              <w:br w:type="textWrapping"/>
            </w:r>
            <w:r>
              <w:rPr>
                <w:rFonts w:hint="eastAsia" w:ascii="宋体" w:cs="宋体"/>
                <w:b w:val="0"/>
                <w:bCs w:val="0"/>
                <w:color w:val="auto"/>
                <w:kern w:val="0"/>
              </w:rPr>
              <w:t>（一）违反本条例第九条规定，公园建设项目设计方案未经批准进行建设的，或者未按照批准的公园建设项目设计方案进行建设的，责令限期改正，并处以一万元以上五万元以下罚款；其中对违反公园建设项目设计方案建设餐饮、娱乐等营业场所的，并处以十万元以上二十万元以下罚款；</w:t>
            </w:r>
          </w:p>
        </w:tc>
        <w:tc>
          <w:tcPr>
            <w:tcW w:w="484" w:type="dxa"/>
            <w:noWrap w:val="0"/>
            <w:vAlign w:val="center"/>
          </w:tcPr>
          <w:p>
            <w:pPr>
              <w:widowControl/>
              <w:spacing w:line="280" w:lineRule="exact"/>
              <w:jc w:val="center"/>
              <w:rPr>
                <w:rFonts w:ascii="宋体"/>
                <w:b w:val="0"/>
                <w:bCs w:val="0"/>
                <w:color w:val="auto"/>
                <w:kern w:val="0"/>
              </w:rPr>
            </w:pPr>
            <w:r>
              <w:rPr>
                <w:rFonts w:hint="eastAsia" w:ascii="宋体" w:cs="宋体"/>
                <w:b w:val="0"/>
                <w:bCs w:val="0"/>
                <w:color w:val="auto"/>
                <w:kern w:val="0"/>
              </w:rPr>
              <w:t>轻微　</w:t>
            </w:r>
          </w:p>
        </w:tc>
        <w:tc>
          <w:tcPr>
            <w:tcW w:w="2331" w:type="dxa"/>
            <w:noWrap w:val="0"/>
            <w:vAlign w:val="center"/>
          </w:tcPr>
          <w:p>
            <w:pPr>
              <w:widowControl/>
              <w:spacing w:line="280" w:lineRule="exact"/>
              <w:jc w:val="center"/>
              <w:rPr>
                <w:rFonts w:hint="eastAsia" w:ascii="宋体" w:eastAsiaTheme="minorEastAsia"/>
                <w:b w:val="0"/>
                <w:bCs w:val="0"/>
                <w:color w:val="auto"/>
                <w:kern w:val="0"/>
                <w:lang w:eastAsia="zh-CN"/>
              </w:rPr>
            </w:pPr>
            <w:r>
              <w:rPr>
                <w:rFonts w:hint="eastAsia" w:ascii="宋体" w:cs="宋体"/>
                <w:b w:val="0"/>
                <w:bCs w:val="0"/>
                <w:color w:val="auto"/>
                <w:kern w:val="0"/>
              </w:rPr>
              <w:t>公园建设项目设计方案未经批准进行建设，</w:t>
            </w:r>
            <w:r>
              <w:rPr>
                <w:rFonts w:hint="eastAsia" w:ascii="宋体" w:hAnsi="宋体" w:cs="宋体"/>
                <w:b w:val="0"/>
                <w:bCs w:val="0"/>
                <w:color w:val="auto"/>
                <w:kern w:val="0"/>
              </w:rPr>
              <w:t>违法建设建筑面积</w:t>
            </w:r>
            <w:r>
              <w:rPr>
                <w:rFonts w:hint="eastAsia" w:ascii="宋体" w:hAnsi="宋体" w:cs="宋体"/>
                <w:b w:val="0"/>
                <w:bCs w:val="0"/>
                <w:color w:val="auto"/>
                <w:kern w:val="0"/>
                <w:lang w:val="en-US" w:eastAsia="zh-CN"/>
              </w:rPr>
              <w:t>200</w:t>
            </w:r>
            <w:r>
              <w:rPr>
                <w:rFonts w:hint="eastAsia" w:ascii="宋体" w:hAnsi="宋体" w:cs="宋体"/>
                <w:b w:val="0"/>
                <w:bCs w:val="0"/>
                <w:color w:val="auto"/>
                <w:kern w:val="0"/>
              </w:rPr>
              <w:t>平方米以下的</w:t>
            </w:r>
            <w:r>
              <w:rPr>
                <w:rFonts w:hint="eastAsia" w:ascii="宋体" w:hAns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eastAsiaTheme="minorEastAsia"/>
                <w:b w:val="0"/>
                <w:bCs w:val="0"/>
                <w:color w:val="auto"/>
                <w:kern w:val="0"/>
                <w:lang w:val="en" w:eastAsia="zh-CN"/>
              </w:rPr>
            </w:pPr>
            <w:r>
              <w:rPr>
                <w:rFonts w:hint="eastAsia" w:ascii="宋体" w:cs="宋体"/>
                <w:b w:val="0"/>
                <w:bCs w:val="0"/>
                <w:color w:val="auto"/>
                <w:kern w:val="0"/>
              </w:rPr>
              <w:t>责令限期改正，并处以一万元以上二万元以下罚款</w:t>
            </w:r>
            <w:r>
              <w:rPr>
                <w:rFonts w:hint="eastAsia" w:ascii="宋体" w:cs="宋体"/>
                <w:b w:val="0"/>
                <w:bCs w:val="0"/>
                <w:color w:val="auto"/>
                <w:kern w:val="0"/>
                <w:lang w:eastAsia="zh-CN"/>
              </w:rPr>
              <w:t>。</w:t>
            </w:r>
          </w:p>
        </w:tc>
        <w:tc>
          <w:tcPr>
            <w:tcW w:w="1713" w:type="dxa"/>
            <w:vMerge w:val="restart"/>
            <w:noWrap w:val="0"/>
            <w:vAlign w:val="center"/>
          </w:tcPr>
          <w:p>
            <w:pPr>
              <w:widowControl/>
              <w:spacing w:line="320" w:lineRule="exact"/>
              <w:jc w:val="left"/>
              <w:rPr>
                <w:rFonts w:hint="eastAsia" w:ascii="宋体" w:eastAsia="宋体" w:cs="宋体"/>
                <w:b w:val="0"/>
                <w:bCs w:val="0"/>
                <w:color w:val="auto"/>
                <w:kern w:val="0"/>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jc w:val="center"/>
        </w:trPr>
        <w:tc>
          <w:tcPr>
            <w:tcW w:w="383" w:type="dxa"/>
            <w:vMerge w:val="continue"/>
            <w:noWrap w:val="0"/>
            <w:vAlign w:val="center"/>
          </w:tcPr>
          <w:p>
            <w:pPr>
              <w:widowControl/>
              <w:spacing w:line="320" w:lineRule="exact"/>
              <w:jc w:val="left"/>
              <w:rPr>
                <w:b w:val="0"/>
                <w:bCs w:val="0"/>
                <w:color w:val="auto"/>
              </w:rPr>
            </w:pPr>
          </w:p>
        </w:tc>
        <w:tc>
          <w:tcPr>
            <w:tcW w:w="916" w:type="dxa"/>
            <w:vMerge w:val="continue"/>
            <w:noWrap w:val="0"/>
            <w:vAlign w:val="center"/>
          </w:tcPr>
          <w:p>
            <w:pPr>
              <w:widowControl/>
              <w:spacing w:line="320" w:lineRule="exact"/>
              <w:jc w:val="left"/>
              <w:rPr>
                <w:b w:val="0"/>
                <w:bCs w:val="0"/>
                <w:color w:val="auto"/>
              </w:rPr>
            </w:pPr>
          </w:p>
        </w:tc>
        <w:tc>
          <w:tcPr>
            <w:tcW w:w="3677" w:type="dxa"/>
            <w:vMerge w:val="continue"/>
            <w:noWrap w:val="0"/>
            <w:vAlign w:val="center"/>
          </w:tcPr>
          <w:p>
            <w:pPr>
              <w:widowControl/>
              <w:spacing w:line="320" w:lineRule="exact"/>
              <w:jc w:val="left"/>
              <w:rPr>
                <w:b w:val="0"/>
                <w:bCs w:val="0"/>
                <w:color w:val="auto"/>
              </w:rPr>
            </w:pPr>
          </w:p>
        </w:tc>
        <w:tc>
          <w:tcPr>
            <w:tcW w:w="2631" w:type="dxa"/>
            <w:vMerge w:val="continue"/>
            <w:noWrap w:val="0"/>
            <w:vAlign w:val="center"/>
          </w:tcPr>
          <w:p>
            <w:pPr>
              <w:widowControl/>
              <w:spacing w:line="320" w:lineRule="exact"/>
              <w:jc w:val="left"/>
              <w:rPr>
                <w:b w:val="0"/>
                <w:bCs w:val="0"/>
                <w:color w:val="auto"/>
              </w:rPr>
            </w:pPr>
          </w:p>
        </w:tc>
        <w:tc>
          <w:tcPr>
            <w:tcW w:w="484" w:type="dxa"/>
            <w:noWrap w:val="0"/>
            <w:vAlign w:val="center"/>
          </w:tcPr>
          <w:p>
            <w:pPr>
              <w:widowControl/>
              <w:spacing w:line="320" w:lineRule="exact"/>
              <w:jc w:val="left"/>
              <w:rPr>
                <w:rFonts w:hint="eastAsia" w:ascii="宋体" w:eastAsia="Times New Roman" w:cs="宋体"/>
                <w:b w:val="0"/>
                <w:bCs w:val="0"/>
                <w:color w:val="auto"/>
                <w:kern w:val="0"/>
              </w:rPr>
            </w:pPr>
            <w:r>
              <w:rPr>
                <w:rFonts w:hint="eastAsia" w:ascii="宋体" w:cs="宋体"/>
                <w:b w:val="0"/>
                <w:bCs w:val="0"/>
                <w:color w:val="auto"/>
                <w:kern w:val="0"/>
              </w:rPr>
              <w:t>一般</w:t>
            </w:r>
          </w:p>
        </w:tc>
        <w:tc>
          <w:tcPr>
            <w:tcW w:w="2331" w:type="dxa"/>
            <w:noWrap w:val="0"/>
            <w:vAlign w:val="center"/>
          </w:tcPr>
          <w:p>
            <w:pPr>
              <w:widowControl/>
              <w:spacing w:line="32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公园建设项目设计方案未经批准进行建设，</w:t>
            </w:r>
            <w:r>
              <w:rPr>
                <w:rFonts w:hint="eastAsia" w:ascii="宋体" w:hAnsi="宋体" w:cs="宋体"/>
                <w:b w:val="0"/>
                <w:bCs w:val="0"/>
                <w:color w:val="auto"/>
                <w:kern w:val="0"/>
              </w:rPr>
              <w:t>违法建设建筑面积</w:t>
            </w:r>
            <w:r>
              <w:rPr>
                <w:rFonts w:hint="eastAsia" w:ascii="宋体" w:hAnsi="宋体" w:cs="宋体"/>
                <w:b w:val="0"/>
                <w:bCs w:val="0"/>
                <w:color w:val="auto"/>
                <w:kern w:val="0"/>
                <w:lang w:val="en-US" w:eastAsia="zh-CN"/>
              </w:rPr>
              <w:t>200</w:t>
            </w:r>
            <w:r>
              <w:rPr>
                <w:rFonts w:hint="eastAsia" w:ascii="宋体" w:hAnsi="宋体" w:cs="宋体"/>
                <w:b w:val="0"/>
                <w:bCs w:val="0"/>
                <w:color w:val="auto"/>
                <w:kern w:val="0"/>
              </w:rPr>
              <w:t>平方米以上</w:t>
            </w:r>
            <w:r>
              <w:rPr>
                <w:rFonts w:hint="eastAsia" w:ascii="宋体" w:hAnsi="宋体" w:cs="宋体"/>
                <w:b w:val="0"/>
                <w:bCs w:val="0"/>
                <w:color w:val="auto"/>
                <w:kern w:val="0"/>
                <w:lang w:val="en-US" w:eastAsia="zh-CN"/>
              </w:rPr>
              <w:t>500</w:t>
            </w:r>
            <w:r>
              <w:rPr>
                <w:rFonts w:hint="eastAsia" w:ascii="宋体" w:hAnsi="宋体" w:cs="宋体"/>
                <w:b w:val="0"/>
                <w:bCs w:val="0"/>
                <w:color w:val="auto"/>
                <w:kern w:val="0"/>
              </w:rPr>
              <w:t>平方米以下的</w:t>
            </w:r>
            <w:r>
              <w:rPr>
                <w:rFonts w:hint="eastAsia" w:ascii="宋体" w:hAns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责令限期改正，并处以二万元以上三万元以下罚款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2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383" w:type="dxa"/>
            <w:vMerge w:val="continue"/>
            <w:noWrap w:val="0"/>
            <w:vAlign w:val="center"/>
          </w:tcPr>
          <w:p>
            <w:pPr>
              <w:widowControl/>
              <w:spacing w:line="320" w:lineRule="exact"/>
              <w:jc w:val="left"/>
              <w:rPr>
                <w:rFonts w:hint="eastAsia" w:ascii="宋体" w:cs="宋体"/>
                <w:b w:val="0"/>
                <w:bCs w:val="0"/>
                <w:color w:val="auto"/>
                <w:kern w:val="0"/>
              </w:rPr>
            </w:pPr>
          </w:p>
        </w:tc>
        <w:tc>
          <w:tcPr>
            <w:tcW w:w="916" w:type="dxa"/>
            <w:vMerge w:val="continue"/>
            <w:noWrap w:val="0"/>
            <w:vAlign w:val="center"/>
          </w:tcPr>
          <w:p>
            <w:pPr>
              <w:widowControl/>
              <w:spacing w:line="320" w:lineRule="exact"/>
              <w:jc w:val="left"/>
              <w:rPr>
                <w:rFonts w:hint="eastAsia" w:ascii="宋体" w:cs="宋体"/>
                <w:b w:val="0"/>
                <w:bCs w:val="0"/>
                <w:color w:val="auto"/>
                <w:kern w:val="0"/>
              </w:rPr>
            </w:pPr>
          </w:p>
        </w:tc>
        <w:tc>
          <w:tcPr>
            <w:tcW w:w="3677" w:type="dxa"/>
            <w:vMerge w:val="continue"/>
            <w:noWrap w:val="0"/>
            <w:vAlign w:val="center"/>
          </w:tcPr>
          <w:p>
            <w:pPr>
              <w:widowControl/>
              <w:spacing w:line="320" w:lineRule="exact"/>
              <w:jc w:val="left"/>
              <w:rPr>
                <w:rFonts w:hint="eastAsia" w:ascii="宋体" w:cs="宋体"/>
                <w:b w:val="0"/>
                <w:bCs w:val="0"/>
                <w:color w:val="auto"/>
                <w:kern w:val="0"/>
              </w:rPr>
            </w:pPr>
          </w:p>
        </w:tc>
        <w:tc>
          <w:tcPr>
            <w:tcW w:w="2631" w:type="dxa"/>
            <w:vMerge w:val="continue"/>
            <w:noWrap w:val="0"/>
            <w:vAlign w:val="center"/>
          </w:tcPr>
          <w:p>
            <w:pPr>
              <w:widowControl/>
              <w:spacing w:line="320" w:lineRule="exact"/>
              <w:jc w:val="left"/>
              <w:rPr>
                <w:rFonts w:hint="eastAsia" w:ascii="宋体" w:cs="宋体"/>
                <w:b w:val="0"/>
                <w:bCs w:val="0"/>
                <w:color w:val="auto"/>
                <w:kern w:val="0"/>
              </w:rPr>
            </w:pPr>
          </w:p>
        </w:tc>
        <w:tc>
          <w:tcPr>
            <w:tcW w:w="484" w:type="dxa"/>
            <w:noWrap w:val="0"/>
            <w:vAlign w:val="center"/>
          </w:tcPr>
          <w:p>
            <w:pPr>
              <w:widowControl/>
              <w:spacing w:line="320" w:lineRule="exact"/>
              <w:jc w:val="left"/>
              <w:rPr>
                <w:rFonts w:hint="eastAsia" w:ascii="宋体" w:eastAsia="Times New Roman" w:cs="宋体"/>
                <w:b w:val="0"/>
                <w:bCs w:val="0"/>
                <w:color w:val="auto"/>
                <w:kern w:val="0"/>
              </w:rPr>
            </w:pPr>
            <w:r>
              <w:rPr>
                <w:rFonts w:hint="eastAsia" w:ascii="宋体" w:cs="宋体"/>
                <w:b w:val="0"/>
                <w:bCs w:val="0"/>
                <w:color w:val="auto"/>
                <w:kern w:val="0"/>
              </w:rPr>
              <w:t>严重</w:t>
            </w:r>
          </w:p>
        </w:tc>
        <w:tc>
          <w:tcPr>
            <w:tcW w:w="2331" w:type="dxa"/>
            <w:noWrap w:val="0"/>
            <w:vAlign w:val="center"/>
          </w:tcPr>
          <w:p>
            <w:pPr>
              <w:widowControl/>
              <w:spacing w:line="32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公园建设项目设计方案未经批准进行建设，</w:t>
            </w:r>
            <w:r>
              <w:rPr>
                <w:rFonts w:hint="eastAsia" w:ascii="宋体" w:hAnsi="宋体" w:cs="宋体"/>
                <w:b w:val="0"/>
                <w:bCs w:val="0"/>
                <w:color w:val="auto"/>
                <w:kern w:val="0"/>
              </w:rPr>
              <w:t>违法建设建筑面积</w:t>
            </w:r>
            <w:r>
              <w:rPr>
                <w:rFonts w:hint="eastAsia" w:ascii="宋体" w:hAnsi="宋体" w:cs="宋体"/>
                <w:b w:val="0"/>
                <w:bCs w:val="0"/>
                <w:color w:val="auto"/>
                <w:kern w:val="0"/>
                <w:lang w:val="en-US" w:eastAsia="zh-CN"/>
              </w:rPr>
              <w:t>5</w:t>
            </w:r>
            <w:r>
              <w:rPr>
                <w:rFonts w:hint="eastAsia" w:ascii="宋体" w:hAnsi="宋体" w:cs="宋体"/>
                <w:b w:val="0"/>
                <w:bCs w:val="0"/>
                <w:color w:val="auto"/>
                <w:kern w:val="0"/>
              </w:rPr>
              <w:t>00平方米以上的</w:t>
            </w:r>
            <w:r>
              <w:rPr>
                <w:rFonts w:hint="eastAsia" w:ascii="宋体" w:hAns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责令限期改正，并处以三万元以上五万元以下罚款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2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3" w:type="dxa"/>
            <w:vMerge w:val="restart"/>
            <w:noWrap w:val="0"/>
            <w:vAlign w:val="center"/>
          </w:tcPr>
          <w:p>
            <w:pPr>
              <w:widowControl/>
              <w:spacing w:line="320" w:lineRule="exact"/>
              <w:jc w:val="center"/>
              <w:rPr>
                <w:rFonts w:ascii="宋体" w:cs="宋体"/>
                <w:b w:val="0"/>
                <w:bCs w:val="0"/>
                <w:color w:val="auto"/>
                <w:kern w:val="0"/>
              </w:rPr>
            </w:pPr>
            <w:r>
              <w:rPr>
                <w:rFonts w:ascii="宋体" w:cs="宋体"/>
                <w:b w:val="0"/>
                <w:bCs w:val="0"/>
                <w:color w:val="auto"/>
                <w:kern w:val="0"/>
              </w:rPr>
              <w:t>2</w:t>
            </w:r>
          </w:p>
        </w:tc>
        <w:tc>
          <w:tcPr>
            <w:tcW w:w="916" w:type="dxa"/>
            <w:vMerge w:val="restart"/>
            <w:noWrap w:val="0"/>
            <w:vAlign w:val="center"/>
          </w:tcPr>
          <w:p>
            <w:pPr>
              <w:widowControl/>
              <w:spacing w:line="280" w:lineRule="exact"/>
              <w:jc w:val="center"/>
              <w:rPr>
                <w:rFonts w:ascii="宋体"/>
                <w:b w:val="0"/>
                <w:bCs w:val="0"/>
                <w:color w:val="auto"/>
                <w:kern w:val="0"/>
              </w:rPr>
            </w:pPr>
            <w:r>
              <w:rPr>
                <w:rFonts w:hint="eastAsia" w:ascii="宋体" w:cs="宋体"/>
                <w:b w:val="0"/>
                <w:bCs w:val="0"/>
                <w:color w:val="auto"/>
                <w:kern w:val="0"/>
              </w:rPr>
              <w:t>未按照批准的公园建设项目设计方案进行建设的</w:t>
            </w:r>
          </w:p>
        </w:tc>
        <w:tc>
          <w:tcPr>
            <w:tcW w:w="3677"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《厦门经济特区公园条例》第九条</w:t>
            </w:r>
            <w:r>
              <w:rPr>
                <w:rFonts w:ascii="宋体" w:cs="宋体"/>
                <w:b w:val="0"/>
                <w:bCs w:val="0"/>
                <w:color w:val="auto"/>
                <w:kern w:val="0"/>
              </w:rPr>
              <w:t xml:space="preserve"> </w:t>
            </w:r>
            <w:r>
              <w:rPr>
                <w:rFonts w:hint="eastAsia" w:ascii="宋体" w:cs="宋体"/>
                <w:b w:val="0"/>
                <w:bCs w:val="0"/>
                <w:color w:val="auto"/>
                <w:kern w:val="0"/>
              </w:rPr>
              <w:t>新建、改建、扩建公园，应当根据厦门市公园建设与发展规划和国家或者行业相关规范，编制公园建设项目设计方案。</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公园建设项目设计方案由规划行政管理部门审批。规划行政管理部门在审批公园建设项目设计方案时，应当征求公园行政管理部门的意见，公园行政管理部门应当提出审核意见。经批准的公园建设项目设计方案，任何单位和个人不得擅自变更。确需变更的，应当按原审批程序报批。</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规划行政管理部门应当将公园建设项目设计方案的审批情况、公园行政管理部门提出的审核意见向社会公布。</w:t>
            </w:r>
          </w:p>
        </w:tc>
        <w:tc>
          <w:tcPr>
            <w:tcW w:w="2631" w:type="dxa"/>
            <w:vMerge w:val="restart"/>
            <w:noWrap w:val="0"/>
            <w:vAlign w:val="center"/>
          </w:tcPr>
          <w:p>
            <w:pPr>
              <w:widowControl/>
              <w:spacing w:line="300" w:lineRule="exact"/>
              <w:jc w:val="center"/>
              <w:rPr>
                <w:rFonts w:hint="eastAsia" w:ascii="宋体" w:cs="宋体"/>
                <w:b w:val="0"/>
                <w:bCs w:val="0"/>
                <w:color w:val="auto"/>
                <w:kern w:val="0"/>
              </w:rPr>
            </w:pPr>
            <w:r>
              <w:rPr>
                <w:rFonts w:hint="eastAsia" w:ascii="宋体" w:cs="宋体"/>
                <w:b w:val="0"/>
                <w:bCs w:val="0"/>
                <w:color w:val="auto"/>
                <w:kern w:val="0"/>
              </w:rPr>
              <w:t>《厦门经济特区公园条例》第三十八条第一项</w:t>
            </w:r>
            <w:r>
              <w:rPr>
                <w:rFonts w:ascii="宋体" w:cs="宋体"/>
                <w:b w:val="0"/>
                <w:bCs w:val="0"/>
                <w:color w:val="auto"/>
                <w:kern w:val="0"/>
              </w:rPr>
              <w:t xml:space="preserve"> </w:t>
            </w:r>
            <w:r>
              <w:rPr>
                <w:rFonts w:hint="eastAsia" w:ascii="宋体" w:cs="宋体"/>
                <w:b w:val="0"/>
                <w:bCs w:val="0"/>
                <w:color w:val="auto"/>
                <w:kern w:val="0"/>
              </w:rPr>
              <w:t>有下列行为之一的，由城市管理行政执法部门按照下列规定</w:t>
            </w:r>
          </w:p>
          <w:p>
            <w:pPr>
              <w:widowControl/>
              <w:spacing w:line="300" w:lineRule="exact"/>
              <w:jc w:val="both"/>
              <w:rPr>
                <w:rFonts w:ascii="宋体"/>
                <w:b w:val="0"/>
                <w:bCs w:val="0"/>
                <w:color w:val="auto"/>
                <w:kern w:val="0"/>
              </w:rPr>
            </w:pPr>
            <w:r>
              <w:rPr>
                <w:rFonts w:hint="eastAsia" w:ascii="宋体" w:cs="宋体"/>
                <w:b w:val="0"/>
                <w:bCs w:val="0"/>
                <w:color w:val="auto"/>
                <w:kern w:val="0"/>
              </w:rPr>
              <w:t>处理：</w:t>
            </w:r>
            <w:r>
              <w:rPr>
                <w:rFonts w:ascii="宋体"/>
                <w:b w:val="0"/>
                <w:bCs w:val="0"/>
                <w:color w:val="auto"/>
                <w:kern w:val="0"/>
              </w:rPr>
              <w:br w:type="textWrapping"/>
            </w:r>
            <w:r>
              <w:rPr>
                <w:rFonts w:hint="eastAsia" w:ascii="宋体" w:cs="宋体"/>
                <w:b w:val="0"/>
                <w:bCs w:val="0"/>
                <w:color w:val="auto"/>
                <w:kern w:val="0"/>
              </w:rPr>
              <w:t>（一）违反本条例第九条规定，公园建设项目设计方案未经批准进行建设的，或者未按照批准的公园建设项目设计方案进行建设的，责令限期改正，并处以一万元以上五万元以下罚款；其中对违反公园建设项目设计方案建设餐饮、娱乐等营业场所的，并处以十万元以上二十万元以下罚款；</w:t>
            </w:r>
          </w:p>
        </w:tc>
        <w:tc>
          <w:tcPr>
            <w:tcW w:w="484" w:type="dxa"/>
            <w:noWrap w:val="0"/>
            <w:vAlign w:val="center"/>
          </w:tcPr>
          <w:p>
            <w:pPr>
              <w:widowControl/>
              <w:spacing w:line="280" w:lineRule="exact"/>
              <w:jc w:val="center"/>
              <w:rPr>
                <w:rFonts w:ascii="宋体"/>
                <w:b w:val="0"/>
                <w:bCs w:val="0"/>
                <w:color w:val="auto"/>
                <w:kern w:val="0"/>
              </w:rPr>
            </w:pPr>
            <w:r>
              <w:rPr>
                <w:rFonts w:hint="eastAsia" w:ascii="宋体" w:cs="宋体"/>
                <w:b w:val="0"/>
                <w:bCs w:val="0"/>
                <w:color w:val="auto"/>
                <w:kern w:val="0"/>
              </w:rPr>
              <w:t>轻微</w:t>
            </w:r>
          </w:p>
        </w:tc>
        <w:tc>
          <w:tcPr>
            <w:tcW w:w="2331" w:type="dxa"/>
            <w:noWrap w:val="0"/>
            <w:vAlign w:val="center"/>
          </w:tcPr>
          <w:p>
            <w:pPr>
              <w:widowControl/>
              <w:spacing w:line="320" w:lineRule="exact"/>
              <w:jc w:val="left"/>
              <w:rPr>
                <w:rFonts w:hint="eastAsia" w:ascii="宋体" w:eastAsiaTheme="minorEastAsia"/>
                <w:b w:val="0"/>
                <w:bCs w:val="0"/>
                <w:color w:val="auto"/>
                <w:kern w:val="0"/>
                <w:lang w:eastAsia="zh-CN"/>
              </w:rPr>
            </w:pPr>
            <w:r>
              <w:rPr>
                <w:rFonts w:hint="eastAsia" w:ascii="宋体" w:hAnsi="宋体" w:cs="宋体"/>
                <w:b w:val="0"/>
                <w:bCs w:val="0"/>
                <w:color w:val="auto"/>
                <w:kern w:val="0"/>
              </w:rPr>
              <w:t>改变使用性质的面积占总建筑面积的</w:t>
            </w:r>
            <w:r>
              <w:rPr>
                <w:rFonts w:ascii="宋体" w:hAnsi="宋体" w:cs="宋体"/>
                <w:b w:val="0"/>
                <w:bCs w:val="0"/>
                <w:color w:val="auto"/>
                <w:kern w:val="0"/>
              </w:rPr>
              <w:t>5%</w:t>
            </w:r>
            <w:r>
              <w:rPr>
                <w:rFonts w:hint="eastAsia" w:ascii="宋体" w:hAnsi="宋体" w:cs="宋体"/>
                <w:b w:val="0"/>
                <w:bCs w:val="0"/>
                <w:color w:val="auto"/>
                <w:kern w:val="0"/>
              </w:rPr>
              <w:t>以下</w:t>
            </w:r>
            <w:r>
              <w:rPr>
                <w:rFonts w:hint="eastAsia" w:ascii="宋体" w:hAns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责令限期改正，并处以一万元以上二万元以下罚款</w:t>
            </w:r>
            <w:r>
              <w:rPr>
                <w:rFonts w:hint="eastAsia" w:ascii="宋体" w:cs="宋体"/>
                <w:b w:val="0"/>
                <w:bCs w:val="0"/>
                <w:color w:val="auto"/>
                <w:kern w:val="0"/>
                <w:lang w:eastAsia="zh-CN"/>
              </w:rPr>
              <w:t>。</w:t>
            </w:r>
          </w:p>
        </w:tc>
        <w:tc>
          <w:tcPr>
            <w:tcW w:w="1713" w:type="dxa"/>
            <w:vMerge w:val="restart"/>
            <w:noWrap w:val="0"/>
            <w:vAlign w:val="center"/>
          </w:tcPr>
          <w:p>
            <w:pPr>
              <w:widowControl/>
              <w:spacing w:line="32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3677" w:type="dxa"/>
            <w:vMerge w:val="continue"/>
            <w:noWrap w:val="0"/>
            <w:vAlign w:val="center"/>
          </w:tcPr>
          <w:p>
            <w:pPr>
              <w:rPr>
                <w:b w:val="0"/>
                <w:bCs w:val="0"/>
                <w:color w:val="auto"/>
              </w:rPr>
            </w:pPr>
          </w:p>
        </w:tc>
        <w:tc>
          <w:tcPr>
            <w:tcW w:w="2631" w:type="dxa"/>
            <w:vMerge w:val="continue"/>
            <w:noWrap w:val="0"/>
            <w:vAlign w:val="center"/>
          </w:tcPr>
          <w:p>
            <w:pPr>
              <w:rPr>
                <w:b w:val="0"/>
                <w:bCs w:val="0"/>
                <w:color w:val="auto"/>
              </w:rPr>
            </w:pPr>
          </w:p>
        </w:tc>
        <w:tc>
          <w:tcPr>
            <w:tcW w:w="484" w:type="dxa"/>
            <w:noWrap w:val="0"/>
            <w:vAlign w:val="center"/>
          </w:tcPr>
          <w:p>
            <w:pPr>
              <w:widowControl/>
              <w:spacing w:line="280" w:lineRule="exact"/>
              <w:jc w:val="center"/>
              <w:rPr>
                <w:rFonts w:ascii="宋体"/>
                <w:b w:val="0"/>
                <w:bCs w:val="0"/>
                <w:color w:val="auto"/>
                <w:kern w:val="0"/>
              </w:rPr>
            </w:pPr>
            <w:r>
              <w:rPr>
                <w:rFonts w:hint="eastAsia" w:ascii="宋体" w:cs="宋体"/>
                <w:b w:val="0"/>
                <w:bCs w:val="0"/>
                <w:color w:val="auto"/>
                <w:kern w:val="0"/>
              </w:rPr>
              <w:t>一般</w:t>
            </w:r>
          </w:p>
        </w:tc>
        <w:tc>
          <w:tcPr>
            <w:tcW w:w="2331" w:type="dxa"/>
            <w:noWrap w:val="0"/>
            <w:vAlign w:val="center"/>
          </w:tcPr>
          <w:p>
            <w:pPr>
              <w:widowControl/>
              <w:spacing w:line="320" w:lineRule="exact"/>
              <w:jc w:val="left"/>
              <w:rPr>
                <w:rFonts w:hint="eastAsia" w:ascii="宋体" w:eastAsiaTheme="minorEastAsia"/>
                <w:b w:val="0"/>
                <w:bCs w:val="0"/>
                <w:color w:val="auto"/>
                <w:kern w:val="0"/>
                <w:lang w:eastAsia="zh-CN"/>
              </w:rPr>
            </w:pPr>
            <w:r>
              <w:rPr>
                <w:rFonts w:hint="eastAsia" w:ascii="宋体" w:hAnsi="宋体" w:cs="宋体"/>
                <w:b w:val="0"/>
                <w:bCs w:val="0"/>
                <w:color w:val="auto"/>
                <w:kern w:val="0"/>
              </w:rPr>
              <w:t>改变使用性质的面积占总建筑面积的</w:t>
            </w:r>
            <w:r>
              <w:rPr>
                <w:rFonts w:ascii="宋体" w:hAnsi="宋体" w:cs="宋体"/>
                <w:b w:val="0"/>
                <w:bCs w:val="0"/>
                <w:color w:val="auto"/>
                <w:kern w:val="0"/>
              </w:rPr>
              <w:t>5%</w:t>
            </w:r>
            <w:r>
              <w:rPr>
                <w:rFonts w:hint="eastAsia" w:ascii="宋体" w:hAnsi="宋体" w:cs="宋体"/>
                <w:b w:val="0"/>
                <w:bCs w:val="0"/>
                <w:color w:val="auto"/>
                <w:kern w:val="0"/>
              </w:rPr>
              <w:t>以上</w:t>
            </w:r>
            <w:r>
              <w:rPr>
                <w:rFonts w:ascii="宋体" w:hAnsi="宋体" w:cs="宋体"/>
                <w:b w:val="0"/>
                <w:bCs w:val="0"/>
                <w:color w:val="auto"/>
                <w:kern w:val="0"/>
              </w:rPr>
              <w:t>1</w:t>
            </w:r>
            <w:r>
              <w:rPr>
                <w:rFonts w:hint="eastAsia" w:ascii="宋体" w:hAnsi="宋体" w:cs="宋体"/>
                <w:b w:val="0"/>
                <w:bCs w:val="0"/>
                <w:color w:val="auto"/>
                <w:kern w:val="0"/>
                <w:lang w:val="en-US" w:eastAsia="zh-CN"/>
              </w:rPr>
              <w:t>5</w:t>
            </w:r>
            <w:r>
              <w:rPr>
                <w:rFonts w:ascii="宋体" w:hAnsi="宋体" w:cs="宋体"/>
                <w:b w:val="0"/>
                <w:bCs w:val="0"/>
                <w:color w:val="auto"/>
                <w:kern w:val="0"/>
              </w:rPr>
              <w:t>%</w:t>
            </w:r>
            <w:r>
              <w:rPr>
                <w:rFonts w:hint="eastAsia" w:ascii="宋体" w:hAnsi="宋体" w:cs="宋体"/>
                <w:b w:val="0"/>
                <w:bCs w:val="0"/>
                <w:color w:val="auto"/>
                <w:kern w:val="0"/>
              </w:rPr>
              <w:t>以下</w:t>
            </w:r>
            <w:r>
              <w:rPr>
                <w:rFonts w:hint="eastAsia" w:ascii="宋体" w:hAns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责令限期改正，并处以二万元以上三万元以下罚款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2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6" w:hRule="atLeast"/>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3677" w:type="dxa"/>
            <w:vMerge w:val="continue"/>
            <w:noWrap w:val="0"/>
            <w:vAlign w:val="center"/>
          </w:tcPr>
          <w:p>
            <w:pPr>
              <w:rPr>
                <w:b w:val="0"/>
                <w:bCs w:val="0"/>
                <w:color w:val="auto"/>
              </w:rPr>
            </w:pPr>
          </w:p>
        </w:tc>
        <w:tc>
          <w:tcPr>
            <w:tcW w:w="2631" w:type="dxa"/>
            <w:vMerge w:val="continue"/>
            <w:noWrap w:val="0"/>
            <w:vAlign w:val="center"/>
          </w:tcPr>
          <w:p>
            <w:pPr>
              <w:rPr>
                <w:b w:val="0"/>
                <w:bCs w:val="0"/>
                <w:color w:val="auto"/>
              </w:rPr>
            </w:pPr>
          </w:p>
        </w:tc>
        <w:tc>
          <w:tcPr>
            <w:tcW w:w="484" w:type="dxa"/>
            <w:noWrap w:val="0"/>
            <w:vAlign w:val="center"/>
          </w:tcPr>
          <w:p>
            <w:pPr>
              <w:widowControl/>
              <w:spacing w:line="280" w:lineRule="exact"/>
              <w:jc w:val="center"/>
              <w:rPr>
                <w:rFonts w:ascii="宋体"/>
                <w:b w:val="0"/>
                <w:bCs w:val="0"/>
                <w:color w:val="auto"/>
                <w:kern w:val="0"/>
              </w:rPr>
            </w:pPr>
            <w:r>
              <w:rPr>
                <w:rFonts w:hint="eastAsia" w:ascii="宋体" w:cs="宋体"/>
                <w:b w:val="0"/>
                <w:bCs w:val="0"/>
                <w:color w:val="auto"/>
                <w:kern w:val="0"/>
              </w:rPr>
              <w:t>严重</w:t>
            </w:r>
          </w:p>
        </w:tc>
        <w:tc>
          <w:tcPr>
            <w:tcW w:w="2331" w:type="dxa"/>
            <w:noWrap w:val="0"/>
            <w:vAlign w:val="center"/>
          </w:tcPr>
          <w:p>
            <w:pPr>
              <w:widowControl/>
              <w:spacing w:line="320" w:lineRule="exact"/>
              <w:jc w:val="left"/>
              <w:rPr>
                <w:rFonts w:hint="eastAsia" w:ascii="宋体" w:eastAsiaTheme="minorEastAsia"/>
                <w:b w:val="0"/>
                <w:bCs w:val="0"/>
                <w:color w:val="auto"/>
                <w:kern w:val="0"/>
                <w:lang w:eastAsia="zh-CN"/>
              </w:rPr>
            </w:pPr>
            <w:r>
              <w:rPr>
                <w:rFonts w:hint="eastAsia" w:ascii="宋体" w:hAnsi="宋体" w:cs="宋体"/>
                <w:b w:val="0"/>
                <w:bCs w:val="0"/>
                <w:color w:val="auto"/>
                <w:kern w:val="0"/>
              </w:rPr>
              <w:t>改变使用性质的面积占总建筑面积的</w:t>
            </w:r>
            <w:r>
              <w:rPr>
                <w:rFonts w:ascii="宋体" w:hAnsi="宋体" w:cs="宋体"/>
                <w:b w:val="0"/>
                <w:bCs w:val="0"/>
                <w:color w:val="auto"/>
                <w:kern w:val="0"/>
              </w:rPr>
              <w:t>1</w:t>
            </w:r>
            <w:r>
              <w:rPr>
                <w:rFonts w:hint="eastAsia" w:ascii="宋体" w:hAnsi="宋体" w:cs="宋体"/>
                <w:b w:val="0"/>
                <w:bCs w:val="0"/>
                <w:color w:val="auto"/>
                <w:kern w:val="0"/>
                <w:lang w:val="en-US" w:eastAsia="zh-CN"/>
              </w:rPr>
              <w:t>5</w:t>
            </w:r>
            <w:r>
              <w:rPr>
                <w:rFonts w:ascii="宋体" w:hAnsi="宋体" w:cs="宋体"/>
                <w:b w:val="0"/>
                <w:bCs w:val="0"/>
                <w:color w:val="auto"/>
                <w:kern w:val="0"/>
              </w:rPr>
              <w:t>%</w:t>
            </w:r>
            <w:r>
              <w:rPr>
                <w:rFonts w:hint="eastAsia" w:ascii="宋体" w:hAnsi="宋体" w:cs="宋体"/>
                <w:b w:val="0"/>
                <w:bCs w:val="0"/>
                <w:color w:val="auto"/>
                <w:kern w:val="0"/>
              </w:rPr>
              <w:t>以上的</w:t>
            </w:r>
            <w:r>
              <w:rPr>
                <w:rFonts w:hint="eastAsia" w:ascii="宋体" w:hAns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责令限期改正，并处以三万元以上五万元以下罚款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20" w:lineRule="exact"/>
              <w:jc w:val="center"/>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6" w:hRule="atLeast"/>
          <w:jc w:val="center"/>
        </w:trPr>
        <w:tc>
          <w:tcPr>
            <w:tcW w:w="383" w:type="dxa"/>
            <w:vMerge w:val="restart"/>
            <w:noWrap w:val="0"/>
            <w:vAlign w:val="center"/>
          </w:tcPr>
          <w:p>
            <w:pPr>
              <w:rPr>
                <w:rFonts w:hint="eastAsia" w:eastAsia="Times New Roman"/>
                <w:b w:val="0"/>
                <w:bCs w:val="0"/>
                <w:color w:val="auto"/>
              </w:rPr>
            </w:pPr>
            <w:r>
              <w:rPr>
                <w:rFonts w:hint="eastAsia"/>
                <w:b w:val="0"/>
                <w:bCs w:val="0"/>
                <w:color w:val="auto"/>
              </w:rPr>
              <w:t>3</w:t>
            </w:r>
          </w:p>
        </w:tc>
        <w:tc>
          <w:tcPr>
            <w:tcW w:w="916" w:type="dxa"/>
            <w:vMerge w:val="restart"/>
            <w:noWrap w:val="0"/>
            <w:vAlign w:val="center"/>
          </w:tcPr>
          <w:p>
            <w:pPr>
              <w:rPr>
                <w:rFonts w:hint="eastAsia" w:eastAsia="Times New Roman"/>
                <w:b w:val="0"/>
                <w:bCs w:val="0"/>
                <w:color w:val="auto"/>
              </w:rPr>
            </w:pPr>
            <w:r>
              <w:rPr>
                <w:rFonts w:hint="eastAsia" w:ascii="宋体" w:cs="宋体"/>
                <w:b w:val="0"/>
                <w:bCs w:val="0"/>
                <w:color w:val="auto"/>
                <w:kern w:val="0"/>
              </w:rPr>
              <w:t>未按照批准的公园建设项目设计方案进行建设，涉及餐饮、娱乐等营业场所的</w:t>
            </w:r>
          </w:p>
        </w:tc>
        <w:tc>
          <w:tcPr>
            <w:tcW w:w="3677" w:type="dxa"/>
            <w:vMerge w:val="restart"/>
            <w:noWrap w:val="0"/>
            <w:vAlign w:val="center"/>
          </w:tcPr>
          <w:p>
            <w:pPr>
              <w:rPr>
                <w:b w:val="0"/>
                <w:bCs w:val="0"/>
                <w:color w:val="auto"/>
              </w:rPr>
            </w:pPr>
            <w:r>
              <w:rPr>
                <w:rFonts w:hint="eastAsia" w:ascii="宋体" w:cs="宋体"/>
                <w:b w:val="0"/>
                <w:bCs w:val="0"/>
                <w:color w:val="auto"/>
                <w:kern w:val="0"/>
              </w:rPr>
              <w:t>《厦门经济特区公园条例》第九条</w:t>
            </w:r>
            <w:r>
              <w:rPr>
                <w:rFonts w:ascii="宋体" w:cs="宋体"/>
                <w:b w:val="0"/>
                <w:bCs w:val="0"/>
                <w:color w:val="auto"/>
                <w:kern w:val="0"/>
              </w:rPr>
              <w:t xml:space="preserve"> </w:t>
            </w:r>
            <w:r>
              <w:rPr>
                <w:rFonts w:hint="eastAsia" w:ascii="宋体" w:cs="宋体"/>
                <w:b w:val="0"/>
                <w:bCs w:val="0"/>
                <w:color w:val="auto"/>
                <w:kern w:val="0"/>
              </w:rPr>
              <w:t>新建、改建、扩建公园，应当根据厦门市公园建设与发展规划和国家或者行业相关规范，编制公园建设项目设计方案。</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公园建设项目设计方案由规划行政管理部门审批。规划行政管理部门在审批公园建设项目设计方案时，应当征求公园行政管理部门的意见，公园行政管理部门应当提出审核意见。经批准的公园建设项目设计方案，任何单位和个人不得擅自变更。确需变更的，应当按原审批程序报批。</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规划行政管理部门应当将公园建设项目设计方案的审批情况、公园行政管理部门提出的审核意见向社会公布。</w:t>
            </w:r>
          </w:p>
        </w:tc>
        <w:tc>
          <w:tcPr>
            <w:tcW w:w="2631" w:type="dxa"/>
            <w:vMerge w:val="restart"/>
            <w:noWrap w:val="0"/>
            <w:vAlign w:val="center"/>
          </w:tcPr>
          <w:p>
            <w:pPr>
              <w:rPr>
                <w:b w:val="0"/>
                <w:bCs w:val="0"/>
                <w:color w:val="auto"/>
              </w:rPr>
            </w:pPr>
            <w:r>
              <w:rPr>
                <w:rFonts w:hint="eastAsia" w:ascii="宋体" w:cs="宋体"/>
                <w:b w:val="0"/>
                <w:bCs w:val="0"/>
                <w:color w:val="auto"/>
                <w:kern w:val="0"/>
              </w:rPr>
              <w:t>《厦门经济特区公园条例》第三十八条第一项</w:t>
            </w:r>
            <w:r>
              <w:rPr>
                <w:rFonts w:ascii="宋体" w:cs="宋体"/>
                <w:b w:val="0"/>
                <w:bCs w:val="0"/>
                <w:color w:val="auto"/>
                <w:kern w:val="0"/>
              </w:rPr>
              <w:t xml:space="preserve"> </w:t>
            </w:r>
            <w:r>
              <w:rPr>
                <w:rFonts w:hint="eastAsia" w:ascii="宋体" w:cs="宋体"/>
                <w:b w:val="0"/>
                <w:bCs w:val="0"/>
                <w:color w:val="auto"/>
                <w:kern w:val="0"/>
              </w:rPr>
              <w:t>有下列行为之一的，由城市管理行政执法部门按照下列规定处理：</w:t>
            </w:r>
            <w:r>
              <w:rPr>
                <w:rFonts w:ascii="宋体"/>
                <w:b w:val="0"/>
                <w:bCs w:val="0"/>
                <w:color w:val="auto"/>
                <w:kern w:val="0"/>
              </w:rPr>
              <w:br w:type="textWrapping"/>
            </w:r>
            <w:r>
              <w:rPr>
                <w:rFonts w:hint="eastAsia" w:ascii="宋体" w:cs="宋体"/>
                <w:b w:val="0"/>
                <w:bCs w:val="0"/>
                <w:color w:val="auto"/>
                <w:kern w:val="0"/>
              </w:rPr>
              <w:t>（一）违反本条例第九条规定，公园建设项目设计方案未经批准进行建设的，或者未按照批准的公园建设项目设计方案进行建设的，责令限期改正，并处以一万元以上五万元以下罚款；其中对违反公园建设项目设计方案建设餐饮、娱乐等营业场所的，并处以十万元以上二十万元以下罚款；</w:t>
            </w:r>
          </w:p>
        </w:tc>
        <w:tc>
          <w:tcPr>
            <w:tcW w:w="484" w:type="dxa"/>
            <w:noWrap w:val="0"/>
            <w:vAlign w:val="center"/>
          </w:tcPr>
          <w:p>
            <w:pPr>
              <w:widowControl/>
              <w:spacing w:line="280" w:lineRule="exact"/>
              <w:jc w:val="center"/>
              <w:rPr>
                <w:rFonts w:hint="eastAsia" w:ascii="宋体" w:cs="宋体"/>
                <w:b w:val="0"/>
                <w:bCs w:val="0"/>
                <w:color w:val="auto"/>
                <w:kern w:val="0"/>
              </w:rPr>
            </w:pPr>
            <w:r>
              <w:rPr>
                <w:rFonts w:hint="eastAsia" w:ascii="宋体" w:cs="宋体"/>
                <w:b w:val="0"/>
                <w:bCs w:val="0"/>
                <w:color w:val="auto"/>
                <w:kern w:val="0"/>
              </w:rPr>
              <w:t>轻微</w:t>
            </w:r>
          </w:p>
        </w:tc>
        <w:tc>
          <w:tcPr>
            <w:tcW w:w="2331" w:type="dxa"/>
            <w:noWrap w:val="0"/>
            <w:vAlign w:val="center"/>
          </w:tcPr>
          <w:p>
            <w:pPr>
              <w:widowControl/>
              <w:spacing w:line="320" w:lineRule="exact"/>
              <w:jc w:val="left"/>
              <w:rPr>
                <w:rFonts w:hint="eastAsia" w:ascii="宋体" w:hAnsi="宋体" w:cs="宋体" w:eastAsiaTheme="minorEastAsia"/>
                <w:b w:val="0"/>
                <w:bCs w:val="0"/>
                <w:color w:val="auto"/>
                <w:kern w:val="0"/>
                <w:lang w:eastAsia="zh-CN"/>
              </w:rPr>
            </w:pPr>
            <w:r>
              <w:rPr>
                <w:rFonts w:hint="eastAsia" w:ascii="宋体" w:hAnsi="宋体" w:cs="宋体"/>
                <w:b w:val="0"/>
                <w:bCs w:val="0"/>
                <w:color w:val="auto"/>
                <w:kern w:val="0"/>
              </w:rPr>
              <w:t>改变使用性质的面积占总建筑面积的</w:t>
            </w:r>
            <w:r>
              <w:rPr>
                <w:rFonts w:ascii="宋体" w:hAnsi="宋体" w:cs="宋体"/>
                <w:b w:val="0"/>
                <w:bCs w:val="0"/>
                <w:color w:val="auto"/>
                <w:kern w:val="0"/>
              </w:rPr>
              <w:t>5%</w:t>
            </w:r>
            <w:r>
              <w:rPr>
                <w:rFonts w:hint="eastAsia" w:ascii="宋体" w:hAnsi="宋体" w:cs="宋体"/>
                <w:b w:val="0"/>
                <w:bCs w:val="0"/>
                <w:color w:val="auto"/>
                <w:kern w:val="0"/>
              </w:rPr>
              <w:t>以下，建设</w:t>
            </w:r>
            <w:r>
              <w:rPr>
                <w:rFonts w:hint="eastAsia" w:ascii="宋体" w:cs="宋体"/>
                <w:b w:val="0"/>
                <w:bCs w:val="0"/>
                <w:color w:val="auto"/>
                <w:kern w:val="0"/>
              </w:rPr>
              <w:t>餐饮、娱乐等营业场所的</w:t>
            </w:r>
            <w:r>
              <w:rPr>
                <w:rFonts w:hint="eastAsia" w:asci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责令限期改正，并处以十万元以上十三万元以下罚款</w:t>
            </w:r>
            <w:r>
              <w:rPr>
                <w:rFonts w:hint="eastAsia" w:ascii="宋体" w:cs="宋体"/>
                <w:b w:val="0"/>
                <w:bCs w:val="0"/>
                <w:color w:val="auto"/>
                <w:kern w:val="0"/>
                <w:lang w:eastAsia="zh-CN"/>
              </w:rPr>
              <w:t>。</w:t>
            </w:r>
          </w:p>
        </w:tc>
        <w:tc>
          <w:tcPr>
            <w:tcW w:w="1713" w:type="dxa"/>
            <w:noWrap w:val="0"/>
            <w:vAlign w:val="center"/>
          </w:tcPr>
          <w:p>
            <w:pPr>
              <w:widowControl/>
              <w:spacing w:line="320" w:lineRule="exact"/>
              <w:jc w:val="center"/>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6" w:hRule="atLeast"/>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3677" w:type="dxa"/>
            <w:vMerge w:val="continue"/>
            <w:noWrap w:val="0"/>
            <w:vAlign w:val="center"/>
          </w:tcPr>
          <w:p>
            <w:pPr>
              <w:rPr>
                <w:b w:val="0"/>
                <w:bCs w:val="0"/>
                <w:color w:val="auto"/>
              </w:rPr>
            </w:pPr>
          </w:p>
        </w:tc>
        <w:tc>
          <w:tcPr>
            <w:tcW w:w="2631" w:type="dxa"/>
            <w:vMerge w:val="continue"/>
            <w:noWrap w:val="0"/>
            <w:vAlign w:val="center"/>
          </w:tcPr>
          <w:p>
            <w:pPr>
              <w:rPr>
                <w:b w:val="0"/>
                <w:bCs w:val="0"/>
                <w:color w:val="auto"/>
              </w:rPr>
            </w:pPr>
          </w:p>
        </w:tc>
        <w:tc>
          <w:tcPr>
            <w:tcW w:w="484" w:type="dxa"/>
            <w:noWrap w:val="0"/>
            <w:vAlign w:val="center"/>
          </w:tcPr>
          <w:p>
            <w:pPr>
              <w:widowControl/>
              <w:spacing w:line="280" w:lineRule="exact"/>
              <w:jc w:val="center"/>
              <w:rPr>
                <w:rFonts w:hint="eastAsia" w:ascii="宋体" w:cs="宋体"/>
                <w:b w:val="0"/>
                <w:bCs w:val="0"/>
                <w:color w:val="auto"/>
                <w:kern w:val="0"/>
              </w:rPr>
            </w:pPr>
            <w:r>
              <w:rPr>
                <w:rFonts w:hint="eastAsia" w:ascii="宋体" w:cs="宋体"/>
                <w:b w:val="0"/>
                <w:bCs w:val="0"/>
                <w:color w:val="auto"/>
                <w:kern w:val="0"/>
              </w:rPr>
              <w:t>一般</w:t>
            </w:r>
          </w:p>
        </w:tc>
        <w:tc>
          <w:tcPr>
            <w:tcW w:w="2331" w:type="dxa"/>
            <w:noWrap w:val="0"/>
            <w:vAlign w:val="center"/>
          </w:tcPr>
          <w:p>
            <w:pPr>
              <w:widowControl/>
              <w:spacing w:line="320" w:lineRule="exact"/>
              <w:jc w:val="left"/>
              <w:rPr>
                <w:rFonts w:hint="eastAsia" w:ascii="宋体" w:hAnsi="宋体" w:cs="宋体" w:eastAsiaTheme="minorEastAsia"/>
                <w:b w:val="0"/>
                <w:bCs w:val="0"/>
                <w:color w:val="auto"/>
                <w:kern w:val="0"/>
                <w:lang w:eastAsia="zh-CN"/>
              </w:rPr>
            </w:pPr>
            <w:r>
              <w:rPr>
                <w:rFonts w:hint="eastAsia" w:ascii="宋体" w:hAnsi="宋体" w:cs="宋体"/>
                <w:b w:val="0"/>
                <w:bCs w:val="0"/>
                <w:color w:val="auto"/>
                <w:kern w:val="0"/>
              </w:rPr>
              <w:t>改变使用性质的面积占总建筑面积的</w:t>
            </w:r>
            <w:r>
              <w:rPr>
                <w:rFonts w:ascii="宋体" w:hAnsi="宋体" w:cs="宋体"/>
                <w:b w:val="0"/>
                <w:bCs w:val="0"/>
                <w:color w:val="auto"/>
                <w:kern w:val="0"/>
              </w:rPr>
              <w:t>5%</w:t>
            </w:r>
            <w:r>
              <w:rPr>
                <w:rFonts w:hint="eastAsia" w:ascii="宋体" w:hAnsi="宋体" w:cs="宋体"/>
                <w:b w:val="0"/>
                <w:bCs w:val="0"/>
                <w:color w:val="auto"/>
                <w:kern w:val="0"/>
              </w:rPr>
              <w:t>以上</w:t>
            </w:r>
            <w:r>
              <w:rPr>
                <w:rFonts w:ascii="宋体" w:hAnsi="宋体" w:cs="宋体"/>
                <w:b w:val="0"/>
                <w:bCs w:val="0"/>
                <w:color w:val="auto"/>
                <w:kern w:val="0"/>
              </w:rPr>
              <w:t>1</w:t>
            </w:r>
            <w:r>
              <w:rPr>
                <w:rFonts w:hint="eastAsia" w:ascii="宋体" w:hAnsi="宋体" w:cs="宋体"/>
                <w:b w:val="0"/>
                <w:bCs w:val="0"/>
                <w:color w:val="auto"/>
                <w:kern w:val="0"/>
                <w:lang w:val="en-US" w:eastAsia="zh-CN"/>
              </w:rPr>
              <w:t>5</w:t>
            </w:r>
            <w:r>
              <w:rPr>
                <w:rFonts w:ascii="宋体" w:hAnsi="宋体" w:cs="宋体"/>
                <w:b w:val="0"/>
                <w:bCs w:val="0"/>
                <w:color w:val="auto"/>
                <w:kern w:val="0"/>
              </w:rPr>
              <w:t>%</w:t>
            </w:r>
            <w:r>
              <w:rPr>
                <w:rFonts w:hint="eastAsia" w:ascii="宋体" w:hAnsi="宋体" w:cs="宋体"/>
                <w:b w:val="0"/>
                <w:bCs w:val="0"/>
                <w:color w:val="auto"/>
                <w:kern w:val="0"/>
              </w:rPr>
              <w:t>以下，建设</w:t>
            </w:r>
            <w:r>
              <w:rPr>
                <w:rFonts w:hint="eastAsia" w:ascii="宋体" w:cs="宋体"/>
                <w:b w:val="0"/>
                <w:bCs w:val="0"/>
                <w:color w:val="auto"/>
                <w:kern w:val="0"/>
              </w:rPr>
              <w:t>餐饮、娱乐等营业场所的</w:t>
            </w:r>
            <w:r>
              <w:rPr>
                <w:rFonts w:hint="eastAsia" w:asci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责令限期改正，并处以十三万元以上十六万元以下罚款</w:t>
            </w:r>
            <w:r>
              <w:rPr>
                <w:rFonts w:hint="eastAsia" w:ascii="宋体" w:cs="宋体"/>
                <w:b w:val="0"/>
                <w:bCs w:val="0"/>
                <w:color w:val="auto"/>
                <w:kern w:val="0"/>
                <w:lang w:eastAsia="zh-CN"/>
              </w:rPr>
              <w:t>。</w:t>
            </w:r>
          </w:p>
        </w:tc>
        <w:tc>
          <w:tcPr>
            <w:tcW w:w="1713" w:type="dxa"/>
            <w:noWrap w:val="0"/>
            <w:vAlign w:val="center"/>
          </w:tcPr>
          <w:p>
            <w:pPr>
              <w:widowControl/>
              <w:spacing w:line="320" w:lineRule="exact"/>
              <w:jc w:val="center"/>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6" w:hRule="atLeast"/>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3677" w:type="dxa"/>
            <w:vMerge w:val="continue"/>
            <w:noWrap w:val="0"/>
            <w:vAlign w:val="center"/>
          </w:tcPr>
          <w:p>
            <w:pPr>
              <w:rPr>
                <w:b w:val="0"/>
                <w:bCs w:val="0"/>
                <w:color w:val="auto"/>
              </w:rPr>
            </w:pPr>
          </w:p>
        </w:tc>
        <w:tc>
          <w:tcPr>
            <w:tcW w:w="2631" w:type="dxa"/>
            <w:vMerge w:val="continue"/>
            <w:noWrap w:val="0"/>
            <w:vAlign w:val="center"/>
          </w:tcPr>
          <w:p>
            <w:pPr>
              <w:rPr>
                <w:b w:val="0"/>
                <w:bCs w:val="0"/>
                <w:color w:val="auto"/>
              </w:rPr>
            </w:pPr>
          </w:p>
        </w:tc>
        <w:tc>
          <w:tcPr>
            <w:tcW w:w="484" w:type="dxa"/>
            <w:noWrap w:val="0"/>
            <w:vAlign w:val="center"/>
          </w:tcPr>
          <w:p>
            <w:pPr>
              <w:widowControl/>
              <w:spacing w:line="280" w:lineRule="exact"/>
              <w:jc w:val="center"/>
              <w:rPr>
                <w:rFonts w:hint="eastAsia" w:ascii="宋体" w:cs="宋体"/>
                <w:b w:val="0"/>
                <w:bCs w:val="0"/>
                <w:color w:val="auto"/>
                <w:kern w:val="0"/>
              </w:rPr>
            </w:pPr>
            <w:r>
              <w:rPr>
                <w:rFonts w:hint="eastAsia" w:ascii="宋体" w:cs="宋体"/>
                <w:b w:val="0"/>
                <w:bCs w:val="0"/>
                <w:color w:val="auto"/>
                <w:kern w:val="0"/>
              </w:rPr>
              <w:t>严重</w:t>
            </w:r>
          </w:p>
        </w:tc>
        <w:tc>
          <w:tcPr>
            <w:tcW w:w="2331" w:type="dxa"/>
            <w:noWrap w:val="0"/>
            <w:vAlign w:val="center"/>
          </w:tcPr>
          <w:p>
            <w:pPr>
              <w:widowControl/>
              <w:spacing w:line="320" w:lineRule="exact"/>
              <w:jc w:val="left"/>
              <w:rPr>
                <w:rFonts w:hint="eastAsia" w:ascii="宋体" w:hAnsi="宋体" w:cs="宋体" w:eastAsiaTheme="minorEastAsia"/>
                <w:b w:val="0"/>
                <w:bCs w:val="0"/>
                <w:color w:val="auto"/>
                <w:kern w:val="0"/>
                <w:lang w:eastAsia="zh-CN"/>
              </w:rPr>
            </w:pPr>
            <w:r>
              <w:rPr>
                <w:rFonts w:hint="eastAsia" w:ascii="宋体" w:hAnsi="宋体" w:cs="宋体"/>
                <w:b w:val="0"/>
                <w:bCs w:val="0"/>
                <w:color w:val="auto"/>
                <w:kern w:val="0"/>
              </w:rPr>
              <w:t>改变使用性质的面积占总建筑面积的</w:t>
            </w:r>
            <w:r>
              <w:rPr>
                <w:rFonts w:hint="eastAsia" w:ascii="宋体" w:hAnsi="宋体" w:cs="宋体"/>
                <w:b w:val="0"/>
                <w:bCs w:val="0"/>
                <w:color w:val="auto"/>
                <w:kern w:val="0"/>
                <w:lang w:val="en-US" w:eastAsia="zh-CN"/>
              </w:rPr>
              <w:t>15</w:t>
            </w:r>
            <w:r>
              <w:rPr>
                <w:rFonts w:ascii="宋体" w:hAnsi="宋体" w:cs="宋体"/>
                <w:b w:val="0"/>
                <w:bCs w:val="0"/>
                <w:color w:val="auto"/>
                <w:kern w:val="0"/>
              </w:rPr>
              <w:t>%</w:t>
            </w:r>
            <w:r>
              <w:rPr>
                <w:rFonts w:hint="eastAsia" w:ascii="宋体" w:hAnsi="宋体" w:cs="宋体"/>
                <w:b w:val="0"/>
                <w:bCs w:val="0"/>
                <w:color w:val="auto"/>
                <w:kern w:val="0"/>
              </w:rPr>
              <w:t>以上，建设</w:t>
            </w:r>
            <w:r>
              <w:rPr>
                <w:rFonts w:hint="eastAsia" w:ascii="宋体" w:cs="宋体"/>
                <w:b w:val="0"/>
                <w:bCs w:val="0"/>
                <w:color w:val="auto"/>
                <w:kern w:val="0"/>
              </w:rPr>
              <w:t>餐饮、娱乐等营业场所的</w:t>
            </w:r>
            <w:r>
              <w:rPr>
                <w:rFonts w:hint="eastAsia" w:ascii="宋体" w:cs="宋体"/>
                <w:b w:val="0"/>
                <w:bCs w:val="0"/>
                <w:color w:val="auto"/>
                <w:kern w:val="0"/>
                <w:lang w:eastAsia="zh-CN"/>
              </w:rPr>
              <w:t>。</w:t>
            </w:r>
          </w:p>
        </w:tc>
        <w:tc>
          <w:tcPr>
            <w:tcW w:w="1716" w:type="dxa"/>
            <w:noWrap w:val="0"/>
            <w:vAlign w:val="center"/>
          </w:tcPr>
          <w:p>
            <w:pPr>
              <w:widowControl/>
              <w:spacing w:line="32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责令限期改正，并处以十六万元以上二十万元以下罚款</w:t>
            </w:r>
            <w:r>
              <w:rPr>
                <w:rFonts w:hint="eastAsia" w:ascii="宋体" w:cs="宋体"/>
                <w:b w:val="0"/>
                <w:bCs w:val="0"/>
                <w:color w:val="auto"/>
                <w:kern w:val="0"/>
                <w:lang w:eastAsia="zh-CN"/>
              </w:rPr>
              <w:t>。</w:t>
            </w:r>
          </w:p>
        </w:tc>
        <w:tc>
          <w:tcPr>
            <w:tcW w:w="1713" w:type="dxa"/>
            <w:noWrap w:val="0"/>
            <w:vAlign w:val="center"/>
          </w:tcPr>
          <w:p>
            <w:pPr>
              <w:widowControl/>
              <w:spacing w:line="320" w:lineRule="exact"/>
              <w:jc w:val="center"/>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383" w:type="dxa"/>
            <w:vMerge w:val="restart"/>
            <w:noWrap w:val="0"/>
            <w:vAlign w:val="center"/>
          </w:tcPr>
          <w:p>
            <w:pPr>
              <w:widowControl/>
              <w:spacing w:line="320" w:lineRule="exact"/>
              <w:jc w:val="center"/>
              <w:rPr>
                <w:rFonts w:hint="eastAsia" w:ascii="宋体" w:eastAsia="Times New Roman" w:cs="宋体"/>
                <w:b w:val="0"/>
                <w:bCs w:val="0"/>
                <w:color w:val="auto"/>
                <w:kern w:val="0"/>
              </w:rPr>
            </w:pPr>
            <w:r>
              <w:rPr>
                <w:rFonts w:hint="eastAsia" w:ascii="宋体" w:cs="宋体"/>
                <w:b w:val="0"/>
                <w:bCs w:val="0"/>
                <w:color w:val="auto"/>
                <w:kern w:val="0"/>
              </w:rPr>
              <w:t>4</w:t>
            </w:r>
          </w:p>
        </w:tc>
        <w:tc>
          <w:tcPr>
            <w:tcW w:w="916" w:type="dxa"/>
            <w:vMerge w:val="restart"/>
            <w:noWrap w:val="0"/>
            <w:vAlign w:val="center"/>
          </w:tcPr>
          <w:p>
            <w:pPr>
              <w:widowControl/>
              <w:spacing w:line="300" w:lineRule="exact"/>
              <w:jc w:val="center"/>
              <w:rPr>
                <w:rFonts w:ascii="宋体"/>
                <w:b w:val="0"/>
                <w:bCs w:val="0"/>
                <w:color w:val="auto"/>
                <w:kern w:val="0"/>
              </w:rPr>
            </w:pPr>
            <w:r>
              <w:rPr>
                <w:rFonts w:hint="eastAsia" w:ascii="宋体" w:cs="宋体"/>
                <w:b w:val="0"/>
                <w:bCs w:val="0"/>
                <w:color w:val="auto"/>
                <w:kern w:val="0"/>
              </w:rPr>
              <w:t>不符合公园设计规范、不对公众开放的场所以公园名称冠名</w:t>
            </w:r>
          </w:p>
        </w:tc>
        <w:tc>
          <w:tcPr>
            <w:tcW w:w="3677"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《厦门经济特区公园条例》第十条</w:t>
            </w:r>
            <w:r>
              <w:rPr>
                <w:rFonts w:ascii="宋体" w:cs="宋体"/>
                <w:b w:val="0"/>
                <w:bCs w:val="0"/>
                <w:color w:val="auto"/>
                <w:kern w:val="0"/>
              </w:rPr>
              <w:t xml:space="preserve"> </w:t>
            </w:r>
            <w:r>
              <w:rPr>
                <w:rFonts w:hint="eastAsia" w:ascii="宋体" w:cs="宋体"/>
                <w:b w:val="0"/>
                <w:bCs w:val="0"/>
                <w:color w:val="auto"/>
                <w:kern w:val="0"/>
              </w:rPr>
              <w:t>不符合公园设计规范、不对公众开放的场所不得以公园名称冠名。</w:t>
            </w:r>
          </w:p>
        </w:tc>
        <w:tc>
          <w:tcPr>
            <w:tcW w:w="2631"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《厦门经济特区公园条例》第三十八条第二项 有下列行为之一的，由城市管理行政执法部门按照下列规定处理：</w:t>
            </w:r>
            <w:r>
              <w:rPr>
                <w:rFonts w:ascii="宋体"/>
                <w:b w:val="0"/>
                <w:bCs w:val="0"/>
                <w:color w:val="auto"/>
                <w:kern w:val="0"/>
              </w:rPr>
              <w:br w:type="textWrapping"/>
            </w:r>
            <w:r>
              <w:rPr>
                <w:rFonts w:hint="eastAsia" w:ascii="宋体" w:cs="宋体"/>
                <w:b w:val="0"/>
                <w:bCs w:val="0"/>
                <w:color w:val="auto"/>
                <w:kern w:val="0"/>
              </w:rPr>
              <w:t>（二）违反本条例第十条第二款规定，不符合公园设计规范、不对公众开放的场所以公园名称冠名的，责令限期改正，逾期拒不改正的，处以十万元以上二十万元以下罚款；</w:t>
            </w:r>
          </w:p>
        </w:tc>
        <w:tc>
          <w:tcPr>
            <w:tcW w:w="484" w:type="dxa"/>
            <w:noWrap w:val="0"/>
            <w:vAlign w:val="center"/>
          </w:tcPr>
          <w:p>
            <w:pPr>
              <w:widowControl/>
              <w:spacing w:line="300" w:lineRule="exact"/>
              <w:jc w:val="center"/>
              <w:rPr>
                <w:rFonts w:hint="eastAsia" w:ascii="宋体" w:eastAsia="Times New Roman"/>
                <w:b w:val="0"/>
                <w:bCs w:val="0"/>
                <w:color w:val="auto"/>
                <w:kern w:val="0"/>
              </w:rPr>
            </w:pPr>
            <w:r>
              <w:rPr>
                <w:rFonts w:hint="eastAsia" w:ascii="宋体"/>
                <w:b w:val="0"/>
                <w:bCs w:val="0"/>
                <w:color w:val="auto"/>
                <w:kern w:val="0"/>
              </w:rPr>
              <w:t>不予处罚</w:t>
            </w:r>
          </w:p>
        </w:tc>
        <w:tc>
          <w:tcPr>
            <w:tcW w:w="2331" w:type="dxa"/>
            <w:noWrap w:val="0"/>
            <w:vAlign w:val="center"/>
          </w:tcPr>
          <w:p>
            <w:pPr>
              <w:widowControl/>
              <w:spacing w:line="30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不符合公园设计规范但对公众免费开放的场所以公园名称冠名的，经责令限期改正及时改正的</w:t>
            </w:r>
            <w:r>
              <w:rPr>
                <w:rFonts w:hint="eastAsia" w:ascii="宋体" w:cs="宋体"/>
                <w:b w:val="0"/>
                <w:bCs w:val="0"/>
                <w:color w:val="auto"/>
                <w:kern w:val="0"/>
                <w:lang w:eastAsia="zh-CN"/>
              </w:rPr>
              <w:t>。</w:t>
            </w:r>
          </w:p>
        </w:tc>
        <w:tc>
          <w:tcPr>
            <w:tcW w:w="1716" w:type="dxa"/>
            <w:noWrap w:val="0"/>
            <w:vAlign w:val="center"/>
          </w:tcPr>
          <w:p>
            <w:pPr>
              <w:widowControl/>
              <w:spacing w:line="300" w:lineRule="exact"/>
              <w:jc w:val="left"/>
              <w:rPr>
                <w:rFonts w:hint="eastAsia" w:ascii="宋体" w:eastAsia="Times New Roman"/>
                <w:b w:val="0"/>
                <w:bCs w:val="0"/>
                <w:color w:val="auto"/>
                <w:kern w:val="0"/>
              </w:rPr>
            </w:pPr>
            <w:r>
              <w:rPr>
                <w:rFonts w:hint="eastAsia" w:ascii="宋体"/>
                <w:b w:val="0"/>
                <w:bCs w:val="0"/>
                <w:color w:val="auto"/>
                <w:kern w:val="0"/>
              </w:rPr>
              <w:t>不予处罚</w:t>
            </w:r>
          </w:p>
        </w:tc>
        <w:tc>
          <w:tcPr>
            <w:tcW w:w="1713" w:type="dxa"/>
            <w:vMerge w:val="restart"/>
            <w:noWrap w:val="0"/>
            <w:vAlign w:val="center"/>
          </w:tcPr>
          <w:p>
            <w:pPr>
              <w:widowControl/>
              <w:spacing w:line="30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383" w:type="dxa"/>
            <w:vMerge w:val="continue"/>
            <w:noWrap w:val="0"/>
            <w:vAlign w:val="center"/>
          </w:tcPr>
          <w:p>
            <w:pPr>
              <w:widowControl/>
              <w:spacing w:line="300" w:lineRule="exact"/>
              <w:jc w:val="left"/>
              <w:rPr>
                <w:b w:val="0"/>
                <w:bCs w:val="0"/>
                <w:color w:val="auto"/>
              </w:rPr>
            </w:pPr>
          </w:p>
        </w:tc>
        <w:tc>
          <w:tcPr>
            <w:tcW w:w="916" w:type="dxa"/>
            <w:vMerge w:val="continue"/>
            <w:noWrap w:val="0"/>
            <w:vAlign w:val="center"/>
          </w:tcPr>
          <w:p>
            <w:pPr>
              <w:widowControl/>
              <w:spacing w:line="300" w:lineRule="exact"/>
              <w:jc w:val="left"/>
              <w:rPr>
                <w:b w:val="0"/>
                <w:bCs w:val="0"/>
                <w:color w:val="auto"/>
              </w:rPr>
            </w:pPr>
          </w:p>
        </w:tc>
        <w:tc>
          <w:tcPr>
            <w:tcW w:w="3677" w:type="dxa"/>
            <w:vMerge w:val="continue"/>
            <w:noWrap w:val="0"/>
            <w:vAlign w:val="center"/>
          </w:tcPr>
          <w:p>
            <w:pPr>
              <w:widowControl/>
              <w:spacing w:line="300" w:lineRule="exact"/>
              <w:jc w:val="left"/>
              <w:rPr>
                <w:b w:val="0"/>
                <w:bCs w:val="0"/>
                <w:color w:val="auto"/>
              </w:rPr>
            </w:pPr>
          </w:p>
        </w:tc>
        <w:tc>
          <w:tcPr>
            <w:tcW w:w="2631" w:type="dxa"/>
            <w:vMerge w:val="continue"/>
            <w:noWrap w:val="0"/>
            <w:vAlign w:val="center"/>
          </w:tcPr>
          <w:p>
            <w:pPr>
              <w:widowControl/>
              <w:spacing w:line="300" w:lineRule="exact"/>
              <w:jc w:val="left"/>
              <w:rPr>
                <w:b w:val="0"/>
                <w:bCs w:val="0"/>
                <w:color w:val="auto"/>
              </w:rPr>
            </w:pPr>
          </w:p>
        </w:tc>
        <w:tc>
          <w:tcPr>
            <w:tcW w:w="484" w:type="dxa"/>
            <w:noWrap w:val="0"/>
            <w:vAlign w:val="center"/>
          </w:tcPr>
          <w:p>
            <w:pPr>
              <w:widowControl/>
              <w:spacing w:line="300" w:lineRule="exact"/>
              <w:jc w:val="center"/>
              <w:rPr>
                <w:rFonts w:hint="eastAsia" w:ascii="宋体" w:cs="宋体"/>
                <w:b w:val="0"/>
                <w:bCs w:val="0"/>
                <w:color w:val="auto"/>
                <w:kern w:val="0"/>
              </w:rPr>
            </w:pPr>
            <w:r>
              <w:rPr>
                <w:rFonts w:hint="eastAsia" w:ascii="宋体" w:cs="宋体"/>
                <w:b w:val="0"/>
                <w:bCs w:val="0"/>
                <w:color w:val="auto"/>
                <w:kern w:val="0"/>
              </w:rPr>
              <w:t>一般</w:t>
            </w:r>
          </w:p>
        </w:tc>
        <w:tc>
          <w:tcPr>
            <w:tcW w:w="2331" w:type="dxa"/>
            <w:noWrap w:val="0"/>
            <w:vAlign w:val="center"/>
          </w:tcPr>
          <w:p>
            <w:pPr>
              <w:widowControl/>
              <w:spacing w:line="30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不符合公园设计规范但对公众免费开放的场所以公园名称冠名的</w:t>
            </w:r>
            <w:r>
              <w:rPr>
                <w:rFonts w:hint="eastAsia" w:ascii="宋体" w:cs="宋体"/>
                <w:b w:val="0"/>
                <w:bCs w:val="0"/>
                <w:color w:val="auto"/>
                <w:kern w:val="0"/>
                <w:lang w:eastAsia="zh-CN"/>
              </w:rPr>
              <w:t>。</w:t>
            </w:r>
          </w:p>
        </w:tc>
        <w:tc>
          <w:tcPr>
            <w:tcW w:w="1716" w:type="dxa"/>
            <w:noWrap w:val="0"/>
            <w:vAlign w:val="center"/>
          </w:tcPr>
          <w:p>
            <w:pPr>
              <w:widowControl/>
              <w:spacing w:line="30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责令限期改正，逾期拒不改正的，</w:t>
            </w:r>
            <w:r>
              <w:rPr>
                <w:rFonts w:hint="eastAsia" w:ascii="宋体" w:cs="宋体"/>
                <w:b w:val="0"/>
                <w:bCs w:val="0"/>
                <w:color w:val="auto"/>
                <w:kern w:val="0"/>
              </w:rPr>
              <w:t>处以十万元以上十五万元以下罚款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0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3677" w:type="dxa"/>
            <w:vMerge w:val="continue"/>
            <w:noWrap w:val="0"/>
            <w:vAlign w:val="center"/>
          </w:tcPr>
          <w:p>
            <w:pPr>
              <w:rPr>
                <w:b w:val="0"/>
                <w:bCs w:val="0"/>
                <w:color w:val="auto"/>
              </w:rPr>
            </w:pPr>
          </w:p>
        </w:tc>
        <w:tc>
          <w:tcPr>
            <w:tcW w:w="2631" w:type="dxa"/>
            <w:vMerge w:val="continue"/>
            <w:noWrap w:val="0"/>
            <w:vAlign w:val="center"/>
          </w:tcPr>
          <w:p>
            <w:pPr>
              <w:rPr>
                <w:b w:val="0"/>
                <w:bCs w:val="0"/>
                <w:color w:val="auto"/>
              </w:rPr>
            </w:pPr>
          </w:p>
        </w:tc>
        <w:tc>
          <w:tcPr>
            <w:tcW w:w="484" w:type="dxa"/>
            <w:noWrap w:val="0"/>
            <w:vAlign w:val="center"/>
          </w:tcPr>
          <w:p>
            <w:pPr>
              <w:widowControl/>
              <w:spacing w:line="300" w:lineRule="exact"/>
              <w:jc w:val="center"/>
              <w:rPr>
                <w:rFonts w:ascii="宋体"/>
                <w:b w:val="0"/>
                <w:bCs w:val="0"/>
                <w:color w:val="auto"/>
                <w:kern w:val="0"/>
              </w:rPr>
            </w:pPr>
            <w:r>
              <w:rPr>
                <w:rFonts w:hint="eastAsia" w:ascii="宋体" w:cs="宋体"/>
                <w:b w:val="0"/>
                <w:bCs w:val="0"/>
                <w:color w:val="auto"/>
                <w:kern w:val="0"/>
              </w:rPr>
              <w:t>严重</w:t>
            </w:r>
          </w:p>
        </w:tc>
        <w:tc>
          <w:tcPr>
            <w:tcW w:w="2331" w:type="dxa"/>
            <w:noWrap w:val="0"/>
            <w:vAlign w:val="center"/>
          </w:tcPr>
          <w:p>
            <w:pPr>
              <w:widowControl/>
              <w:spacing w:line="30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不符合公园设计规范但对公众</w:t>
            </w:r>
            <w:r>
              <w:rPr>
                <w:rFonts w:hint="eastAsia" w:ascii="宋体" w:cs="宋体"/>
                <w:b w:val="0"/>
                <w:bCs w:val="0"/>
                <w:color w:val="auto"/>
                <w:kern w:val="0"/>
                <w:lang w:eastAsia="zh-CN"/>
              </w:rPr>
              <w:t>收费</w:t>
            </w:r>
            <w:r>
              <w:rPr>
                <w:rFonts w:hint="eastAsia" w:ascii="宋体" w:cs="宋体"/>
                <w:b w:val="0"/>
                <w:bCs w:val="0"/>
                <w:color w:val="auto"/>
                <w:kern w:val="0"/>
              </w:rPr>
              <w:t>开放的场所以公园名称冠名的</w:t>
            </w:r>
            <w:r>
              <w:rPr>
                <w:rFonts w:hint="eastAsia" w:ascii="宋体" w:cs="宋体"/>
                <w:b w:val="0"/>
                <w:bCs w:val="0"/>
                <w:color w:val="auto"/>
                <w:kern w:val="0"/>
                <w:lang w:eastAsia="zh-CN"/>
              </w:rPr>
              <w:t>：</w:t>
            </w:r>
            <w:r>
              <w:rPr>
                <w:rFonts w:hint="eastAsia" w:ascii="宋体" w:cs="宋体"/>
                <w:b w:val="0"/>
                <w:bCs w:val="0"/>
                <w:color w:val="auto"/>
                <w:kern w:val="0"/>
                <w:lang w:eastAsia="zh-CN"/>
              </w:rPr>
              <w:br w:type="textWrapping"/>
            </w:r>
            <w:r>
              <w:rPr>
                <w:rFonts w:hint="eastAsia" w:ascii="宋体" w:cs="宋体"/>
                <w:b w:val="0"/>
                <w:bCs w:val="0"/>
                <w:color w:val="auto"/>
                <w:kern w:val="0"/>
              </w:rPr>
              <w:t>不对公众开放的场所以公园名称冠名的</w:t>
            </w:r>
            <w:r>
              <w:rPr>
                <w:rFonts w:hint="eastAsia" w:ascii="宋体" w:cs="宋体"/>
                <w:b w:val="0"/>
                <w:bCs w:val="0"/>
                <w:color w:val="auto"/>
                <w:kern w:val="0"/>
                <w:lang w:eastAsia="zh-CN"/>
              </w:rPr>
              <w:t>。</w:t>
            </w:r>
          </w:p>
        </w:tc>
        <w:tc>
          <w:tcPr>
            <w:tcW w:w="1716" w:type="dxa"/>
            <w:noWrap w:val="0"/>
            <w:vAlign w:val="center"/>
          </w:tcPr>
          <w:p>
            <w:pPr>
              <w:widowControl/>
              <w:spacing w:line="30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责令限期改正，逾期拒不改正的，处以十五万元以上二十万元以下罚款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0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383" w:type="dxa"/>
            <w:vMerge w:val="restart"/>
            <w:noWrap w:val="0"/>
            <w:vAlign w:val="center"/>
          </w:tcPr>
          <w:p>
            <w:pPr>
              <w:widowControl/>
              <w:spacing w:line="320" w:lineRule="exact"/>
              <w:jc w:val="center"/>
              <w:rPr>
                <w:rFonts w:hint="eastAsia" w:ascii="宋体" w:eastAsia="Times New Roman" w:cs="宋体"/>
                <w:b w:val="0"/>
                <w:bCs w:val="0"/>
                <w:color w:val="auto"/>
                <w:kern w:val="0"/>
              </w:rPr>
            </w:pPr>
            <w:r>
              <w:rPr>
                <w:rFonts w:hint="eastAsia" w:ascii="宋体" w:cs="宋体"/>
                <w:b w:val="0"/>
                <w:bCs w:val="0"/>
                <w:color w:val="auto"/>
                <w:kern w:val="0"/>
              </w:rPr>
              <w:t>5</w:t>
            </w:r>
          </w:p>
        </w:tc>
        <w:tc>
          <w:tcPr>
            <w:tcW w:w="916"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新建公园的绿地率未达到标准的</w:t>
            </w:r>
          </w:p>
        </w:tc>
        <w:tc>
          <w:tcPr>
            <w:tcW w:w="3677"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《厦门经济特区公园条例》第十二条</w:t>
            </w:r>
            <w:r>
              <w:rPr>
                <w:rFonts w:ascii="宋体" w:cs="宋体"/>
                <w:b w:val="0"/>
                <w:bCs w:val="0"/>
                <w:color w:val="auto"/>
                <w:kern w:val="0"/>
              </w:rPr>
              <w:t xml:space="preserve"> </w:t>
            </w:r>
            <w:r>
              <w:rPr>
                <w:rFonts w:hint="eastAsia" w:ascii="宋体" w:cs="宋体"/>
                <w:b w:val="0"/>
                <w:bCs w:val="0"/>
                <w:color w:val="auto"/>
                <w:kern w:val="0"/>
              </w:rPr>
              <w:t>新建公园绿地率应当达到以下标准：</w:t>
            </w:r>
            <w:r>
              <w:rPr>
                <w:rFonts w:ascii="宋体"/>
                <w:b w:val="0"/>
                <w:bCs w:val="0"/>
                <w:color w:val="auto"/>
                <w:kern w:val="0"/>
              </w:rPr>
              <w:br w:type="textWrapping"/>
            </w:r>
            <w:r>
              <w:rPr>
                <w:rFonts w:hint="eastAsia" w:ascii="宋体" w:cs="宋体"/>
                <w:b w:val="0"/>
                <w:bCs w:val="0"/>
                <w:color w:val="auto"/>
                <w:kern w:val="0"/>
              </w:rPr>
              <w:t>（一）占地面积不足十万平方米的综合公园，绿地率大于百分之七十；</w:t>
            </w:r>
            <w:r>
              <w:rPr>
                <w:rFonts w:ascii="宋体"/>
                <w:b w:val="0"/>
                <w:bCs w:val="0"/>
                <w:color w:val="auto"/>
                <w:kern w:val="0"/>
              </w:rPr>
              <w:br w:type="textWrapping"/>
            </w:r>
            <w:r>
              <w:rPr>
                <w:rFonts w:hint="eastAsia" w:ascii="宋体" w:cs="宋体"/>
                <w:b w:val="0"/>
                <w:bCs w:val="0"/>
                <w:color w:val="auto"/>
                <w:kern w:val="0"/>
              </w:rPr>
              <w:t>（二）占地面积十万平方米以上的综合公园，绿地率大于百分之七十五；</w:t>
            </w:r>
            <w:r>
              <w:rPr>
                <w:rFonts w:ascii="宋体"/>
                <w:b w:val="0"/>
                <w:bCs w:val="0"/>
                <w:color w:val="auto"/>
                <w:kern w:val="0"/>
              </w:rPr>
              <w:br w:type="textWrapping"/>
            </w:r>
            <w:r>
              <w:rPr>
                <w:rFonts w:hint="eastAsia" w:ascii="宋体" w:cs="宋体"/>
                <w:b w:val="0"/>
                <w:bCs w:val="0"/>
                <w:color w:val="auto"/>
                <w:kern w:val="0"/>
              </w:rPr>
              <w:t>（三）社区公园的绿地率大于百分之六十五。</w:t>
            </w:r>
          </w:p>
        </w:tc>
        <w:tc>
          <w:tcPr>
            <w:tcW w:w="2631" w:type="dxa"/>
            <w:vMerge w:val="restart"/>
            <w:noWrap w:val="0"/>
            <w:vAlign w:val="center"/>
          </w:tcPr>
          <w:p>
            <w:pPr>
              <w:widowControl/>
              <w:spacing w:line="300" w:lineRule="exact"/>
              <w:jc w:val="left"/>
              <w:rPr>
                <w:rFonts w:ascii="宋体" w:cs="宋体"/>
                <w:b w:val="0"/>
                <w:bCs w:val="0"/>
                <w:color w:val="auto"/>
                <w:kern w:val="0"/>
              </w:rPr>
            </w:pPr>
            <w:r>
              <w:rPr>
                <w:rFonts w:hint="eastAsia" w:ascii="宋体" w:cs="宋体"/>
                <w:b w:val="0"/>
                <w:bCs w:val="0"/>
                <w:color w:val="auto"/>
                <w:kern w:val="0"/>
              </w:rPr>
              <w:t>《厦门经济特区公园条例》第三十八条第三项 有下列行为之一的，由城市管理行政执法部门按照下列规定处理：</w:t>
            </w:r>
            <w:r>
              <w:rPr>
                <w:rFonts w:ascii="宋体"/>
                <w:b w:val="0"/>
                <w:bCs w:val="0"/>
                <w:color w:val="auto"/>
                <w:kern w:val="0"/>
              </w:rPr>
              <w:br w:type="textWrapping"/>
            </w:r>
            <w:r>
              <w:rPr>
                <w:rFonts w:hint="eastAsia" w:ascii="宋体" w:cs="宋体"/>
                <w:b w:val="0"/>
                <w:bCs w:val="0"/>
                <w:color w:val="auto"/>
                <w:kern w:val="0"/>
              </w:rPr>
              <w:t>（三）违反本条例第十二条第一款规定，新建公园的绿地率未达到标准的，责令限期改正；逾期未改正的，按缺建面积每平方米处以三百元以上六百元以下罚款；</w:t>
            </w:r>
            <w:r>
              <w:rPr>
                <w:rFonts w:ascii="宋体" w:cs="宋体"/>
                <w:b w:val="0"/>
                <w:bCs w:val="0"/>
                <w:color w:val="auto"/>
                <w:kern w:val="0"/>
              </w:rPr>
              <w:t xml:space="preserve"> </w:t>
            </w:r>
          </w:p>
        </w:tc>
        <w:tc>
          <w:tcPr>
            <w:tcW w:w="484" w:type="dxa"/>
            <w:noWrap w:val="0"/>
            <w:vAlign w:val="center"/>
          </w:tcPr>
          <w:p>
            <w:pPr>
              <w:widowControl/>
              <w:spacing w:line="300" w:lineRule="exact"/>
              <w:jc w:val="center"/>
              <w:rPr>
                <w:rFonts w:hint="eastAsia" w:ascii="宋体" w:eastAsia="Times New Roman"/>
                <w:b w:val="0"/>
                <w:bCs w:val="0"/>
                <w:color w:val="auto"/>
                <w:kern w:val="0"/>
              </w:rPr>
            </w:pPr>
            <w:r>
              <w:rPr>
                <w:rFonts w:hint="eastAsia" w:ascii="宋体"/>
                <w:b w:val="0"/>
                <w:bCs w:val="0"/>
                <w:color w:val="auto"/>
                <w:kern w:val="0"/>
              </w:rPr>
              <w:t>不予处罚</w:t>
            </w:r>
          </w:p>
        </w:tc>
        <w:tc>
          <w:tcPr>
            <w:tcW w:w="2331" w:type="dxa"/>
            <w:noWrap w:val="0"/>
            <w:vAlign w:val="center"/>
          </w:tcPr>
          <w:p>
            <w:pPr>
              <w:widowControl/>
              <w:spacing w:line="30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新建公园的绿地率未达到标准的，经责令限期改正及时改正的</w:t>
            </w:r>
            <w:r>
              <w:rPr>
                <w:rFonts w:hint="eastAsia" w:ascii="宋体" w:cs="宋体"/>
                <w:b w:val="0"/>
                <w:bCs w:val="0"/>
                <w:color w:val="auto"/>
                <w:kern w:val="0"/>
                <w:lang w:eastAsia="zh-CN"/>
              </w:rPr>
              <w:t>。</w:t>
            </w:r>
          </w:p>
        </w:tc>
        <w:tc>
          <w:tcPr>
            <w:tcW w:w="1716" w:type="dxa"/>
            <w:noWrap w:val="0"/>
            <w:vAlign w:val="center"/>
          </w:tcPr>
          <w:p>
            <w:pPr>
              <w:widowControl/>
              <w:spacing w:line="300" w:lineRule="exact"/>
              <w:jc w:val="left"/>
              <w:rPr>
                <w:rFonts w:hint="eastAsia" w:ascii="宋体" w:eastAsia="Times New Roman"/>
                <w:b w:val="0"/>
                <w:bCs w:val="0"/>
                <w:color w:val="auto"/>
                <w:kern w:val="0"/>
              </w:rPr>
            </w:pPr>
            <w:r>
              <w:rPr>
                <w:rFonts w:hint="eastAsia" w:ascii="宋体"/>
                <w:b w:val="0"/>
                <w:bCs w:val="0"/>
                <w:color w:val="auto"/>
                <w:kern w:val="0"/>
              </w:rPr>
              <w:t>不予处罚</w:t>
            </w:r>
          </w:p>
        </w:tc>
        <w:tc>
          <w:tcPr>
            <w:tcW w:w="1713" w:type="dxa"/>
            <w:vMerge w:val="restart"/>
            <w:noWrap w:val="0"/>
            <w:vAlign w:val="center"/>
          </w:tcPr>
          <w:p>
            <w:pPr>
              <w:widowControl/>
              <w:spacing w:line="30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383" w:type="dxa"/>
            <w:vMerge w:val="continue"/>
            <w:noWrap w:val="0"/>
            <w:vAlign w:val="center"/>
          </w:tcPr>
          <w:p>
            <w:pPr>
              <w:widowControl/>
              <w:spacing w:line="300" w:lineRule="exact"/>
              <w:jc w:val="left"/>
              <w:rPr>
                <w:b w:val="0"/>
                <w:bCs w:val="0"/>
                <w:color w:val="auto"/>
              </w:rPr>
            </w:pPr>
          </w:p>
        </w:tc>
        <w:tc>
          <w:tcPr>
            <w:tcW w:w="916" w:type="dxa"/>
            <w:vMerge w:val="continue"/>
            <w:noWrap w:val="0"/>
            <w:vAlign w:val="center"/>
          </w:tcPr>
          <w:p>
            <w:pPr>
              <w:widowControl/>
              <w:spacing w:line="300" w:lineRule="exact"/>
              <w:jc w:val="left"/>
              <w:rPr>
                <w:b w:val="0"/>
                <w:bCs w:val="0"/>
                <w:color w:val="auto"/>
              </w:rPr>
            </w:pPr>
          </w:p>
        </w:tc>
        <w:tc>
          <w:tcPr>
            <w:tcW w:w="3677" w:type="dxa"/>
            <w:vMerge w:val="continue"/>
            <w:noWrap w:val="0"/>
            <w:vAlign w:val="center"/>
          </w:tcPr>
          <w:p>
            <w:pPr>
              <w:widowControl/>
              <w:spacing w:line="300" w:lineRule="exact"/>
              <w:jc w:val="left"/>
              <w:rPr>
                <w:b w:val="0"/>
                <w:bCs w:val="0"/>
                <w:color w:val="auto"/>
              </w:rPr>
            </w:pPr>
          </w:p>
        </w:tc>
        <w:tc>
          <w:tcPr>
            <w:tcW w:w="2631" w:type="dxa"/>
            <w:vMerge w:val="continue"/>
            <w:noWrap w:val="0"/>
            <w:vAlign w:val="center"/>
          </w:tcPr>
          <w:p>
            <w:pPr>
              <w:widowControl/>
              <w:spacing w:line="300" w:lineRule="exact"/>
              <w:jc w:val="left"/>
              <w:rPr>
                <w:b w:val="0"/>
                <w:bCs w:val="0"/>
                <w:color w:val="auto"/>
              </w:rPr>
            </w:pPr>
          </w:p>
        </w:tc>
        <w:tc>
          <w:tcPr>
            <w:tcW w:w="484" w:type="dxa"/>
            <w:noWrap w:val="0"/>
            <w:vAlign w:val="center"/>
          </w:tcPr>
          <w:p>
            <w:pPr>
              <w:widowControl/>
              <w:spacing w:line="300" w:lineRule="exact"/>
              <w:jc w:val="center"/>
              <w:rPr>
                <w:rFonts w:hint="eastAsia" w:ascii="宋体" w:cs="宋体"/>
                <w:b w:val="0"/>
                <w:bCs w:val="0"/>
                <w:color w:val="auto"/>
                <w:kern w:val="0"/>
              </w:rPr>
            </w:pPr>
            <w:r>
              <w:rPr>
                <w:rFonts w:hint="eastAsia" w:ascii="宋体" w:cs="宋体"/>
                <w:b w:val="0"/>
                <w:bCs w:val="0"/>
                <w:color w:val="auto"/>
                <w:kern w:val="0"/>
              </w:rPr>
              <w:t>一般</w:t>
            </w:r>
          </w:p>
        </w:tc>
        <w:tc>
          <w:tcPr>
            <w:tcW w:w="2331" w:type="dxa"/>
            <w:noWrap w:val="0"/>
            <w:vAlign w:val="center"/>
          </w:tcPr>
          <w:p>
            <w:pPr>
              <w:widowControl/>
              <w:spacing w:line="30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新建公园的绿地率未达到标准的，缺建比例</w:t>
            </w:r>
            <w:r>
              <w:rPr>
                <w:rFonts w:hint="eastAsia" w:ascii="宋体" w:cs="宋体"/>
                <w:b w:val="0"/>
                <w:bCs w:val="0"/>
                <w:color w:val="auto"/>
                <w:kern w:val="0"/>
                <w:lang w:eastAsia="zh-CN"/>
              </w:rPr>
              <w:t>在</w:t>
            </w:r>
            <w:r>
              <w:rPr>
                <w:rFonts w:ascii="宋体" w:cs="宋体"/>
                <w:b w:val="0"/>
                <w:bCs w:val="0"/>
                <w:color w:val="auto"/>
                <w:kern w:val="0"/>
              </w:rPr>
              <w:t>10%</w:t>
            </w:r>
            <w:r>
              <w:rPr>
                <w:rFonts w:hint="eastAsia" w:ascii="宋体" w:cs="宋体"/>
                <w:b w:val="0"/>
                <w:bCs w:val="0"/>
                <w:color w:val="auto"/>
                <w:kern w:val="0"/>
                <w:lang w:eastAsia="zh-CN"/>
              </w:rPr>
              <w:t>以下</w:t>
            </w:r>
            <w:r>
              <w:rPr>
                <w:rFonts w:hint="eastAsia" w:ascii="宋体" w:cs="宋体"/>
                <w:b w:val="0"/>
                <w:bCs w:val="0"/>
                <w:color w:val="auto"/>
                <w:kern w:val="0"/>
              </w:rPr>
              <w:t>的</w:t>
            </w:r>
            <w:r>
              <w:rPr>
                <w:rFonts w:hint="eastAsia" w:ascii="宋体" w:cs="宋体"/>
                <w:b w:val="0"/>
                <w:bCs w:val="0"/>
                <w:color w:val="auto"/>
                <w:kern w:val="0"/>
                <w:lang w:eastAsia="zh-CN"/>
              </w:rPr>
              <w:t>。</w:t>
            </w:r>
          </w:p>
          <w:p>
            <w:pPr>
              <w:widowControl/>
              <w:spacing w:line="300" w:lineRule="exact"/>
              <w:jc w:val="left"/>
              <w:rPr>
                <w:rFonts w:hint="eastAsia" w:ascii="宋体" w:cs="宋体" w:eastAsiaTheme="minorEastAsia"/>
                <w:b w:val="0"/>
                <w:bCs w:val="0"/>
                <w:color w:val="auto"/>
                <w:kern w:val="0"/>
                <w:lang w:eastAsia="zh-CN"/>
              </w:rPr>
            </w:pPr>
          </w:p>
        </w:tc>
        <w:tc>
          <w:tcPr>
            <w:tcW w:w="1716" w:type="dxa"/>
            <w:noWrap w:val="0"/>
            <w:vAlign w:val="center"/>
          </w:tcPr>
          <w:p>
            <w:pPr>
              <w:widowControl/>
              <w:spacing w:line="300" w:lineRule="exact"/>
              <w:jc w:val="left"/>
              <w:rPr>
                <w:rFonts w:hint="eastAsia" w:ascii="宋体" w:cs="宋体" w:eastAsiaTheme="minorEastAsia"/>
                <w:b w:val="0"/>
                <w:bCs w:val="0"/>
                <w:color w:val="auto"/>
                <w:kern w:val="0"/>
                <w:lang w:eastAsia="zh-CN"/>
              </w:rPr>
            </w:pPr>
            <w:r>
              <w:rPr>
                <w:rFonts w:hint="eastAsia" w:ascii="宋体" w:cs="宋体"/>
                <w:b w:val="0"/>
                <w:bCs w:val="0"/>
                <w:color w:val="auto"/>
                <w:kern w:val="0"/>
              </w:rPr>
              <w:t>责令限期改正；逾期未改正的，按缺建面积每平方米处以三百元以上五百元以下罚款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0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3677" w:type="dxa"/>
            <w:vMerge w:val="continue"/>
            <w:noWrap w:val="0"/>
            <w:vAlign w:val="center"/>
          </w:tcPr>
          <w:p>
            <w:pPr>
              <w:rPr>
                <w:b w:val="0"/>
                <w:bCs w:val="0"/>
                <w:color w:val="auto"/>
              </w:rPr>
            </w:pPr>
          </w:p>
        </w:tc>
        <w:tc>
          <w:tcPr>
            <w:tcW w:w="2631" w:type="dxa"/>
            <w:vMerge w:val="continue"/>
            <w:noWrap w:val="0"/>
            <w:vAlign w:val="center"/>
          </w:tcPr>
          <w:p>
            <w:pPr>
              <w:rPr>
                <w:b w:val="0"/>
                <w:bCs w:val="0"/>
                <w:color w:val="auto"/>
              </w:rPr>
            </w:pPr>
          </w:p>
        </w:tc>
        <w:tc>
          <w:tcPr>
            <w:tcW w:w="484" w:type="dxa"/>
            <w:noWrap w:val="0"/>
            <w:vAlign w:val="center"/>
          </w:tcPr>
          <w:p>
            <w:pPr>
              <w:widowControl/>
              <w:spacing w:line="300" w:lineRule="exact"/>
              <w:jc w:val="center"/>
              <w:rPr>
                <w:rFonts w:ascii="宋体"/>
                <w:b w:val="0"/>
                <w:bCs w:val="0"/>
                <w:color w:val="auto"/>
                <w:kern w:val="0"/>
              </w:rPr>
            </w:pPr>
            <w:r>
              <w:rPr>
                <w:rFonts w:hint="eastAsia" w:ascii="宋体" w:cs="宋体"/>
                <w:b w:val="0"/>
                <w:bCs w:val="0"/>
                <w:color w:val="auto"/>
                <w:kern w:val="0"/>
              </w:rPr>
              <w:t>严重</w:t>
            </w:r>
          </w:p>
        </w:tc>
        <w:tc>
          <w:tcPr>
            <w:tcW w:w="2331" w:type="dxa"/>
            <w:noWrap w:val="0"/>
            <w:vAlign w:val="center"/>
          </w:tcPr>
          <w:p>
            <w:pPr>
              <w:widowControl/>
              <w:spacing w:line="30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新建公园的绿地率未达到标准的，缺建比例</w:t>
            </w:r>
            <w:r>
              <w:rPr>
                <w:rFonts w:hint="eastAsia" w:ascii="宋体" w:cs="宋体"/>
                <w:b w:val="0"/>
                <w:bCs w:val="0"/>
                <w:color w:val="auto"/>
                <w:kern w:val="0"/>
                <w:lang w:eastAsia="zh-CN"/>
              </w:rPr>
              <w:t>在</w:t>
            </w:r>
            <w:r>
              <w:rPr>
                <w:rFonts w:ascii="宋体" w:cs="宋体"/>
                <w:b w:val="0"/>
                <w:bCs w:val="0"/>
                <w:color w:val="auto"/>
                <w:kern w:val="0"/>
              </w:rPr>
              <w:t>10%</w:t>
            </w:r>
            <w:r>
              <w:rPr>
                <w:rFonts w:hint="eastAsia" w:ascii="宋体" w:cs="宋体"/>
                <w:b w:val="0"/>
                <w:bCs w:val="0"/>
                <w:color w:val="auto"/>
                <w:kern w:val="0"/>
                <w:lang w:eastAsia="zh-CN"/>
              </w:rPr>
              <w:t>以上</w:t>
            </w:r>
            <w:r>
              <w:rPr>
                <w:rFonts w:hint="eastAsia" w:ascii="宋体" w:cs="宋体"/>
                <w:b w:val="0"/>
                <w:bCs w:val="0"/>
                <w:color w:val="auto"/>
                <w:kern w:val="0"/>
              </w:rPr>
              <w:t>的</w:t>
            </w:r>
            <w:r>
              <w:rPr>
                <w:rFonts w:hint="eastAsia" w:ascii="宋体" w:cs="宋体"/>
                <w:b w:val="0"/>
                <w:bCs w:val="0"/>
                <w:color w:val="auto"/>
                <w:kern w:val="0"/>
                <w:lang w:eastAsia="zh-CN"/>
              </w:rPr>
              <w:t>。</w:t>
            </w:r>
          </w:p>
        </w:tc>
        <w:tc>
          <w:tcPr>
            <w:tcW w:w="1716" w:type="dxa"/>
            <w:noWrap w:val="0"/>
            <w:vAlign w:val="center"/>
          </w:tcPr>
          <w:p>
            <w:pPr>
              <w:widowControl/>
              <w:spacing w:line="300" w:lineRule="exact"/>
              <w:jc w:val="left"/>
              <w:rPr>
                <w:rFonts w:hint="eastAsia" w:ascii="宋体" w:eastAsiaTheme="minorEastAsia"/>
                <w:b w:val="0"/>
                <w:bCs w:val="0"/>
                <w:color w:val="auto"/>
                <w:kern w:val="0"/>
                <w:lang w:eastAsia="zh-CN"/>
              </w:rPr>
            </w:pPr>
            <w:r>
              <w:rPr>
                <w:rFonts w:hint="eastAsia" w:ascii="宋体" w:cs="宋体"/>
                <w:b w:val="0"/>
                <w:bCs w:val="0"/>
                <w:color w:val="auto"/>
                <w:kern w:val="0"/>
              </w:rPr>
              <w:t>责令限期改正；逾期未改正的，按缺建面积每平方米处以五百元以上六百元以下罚款</w:t>
            </w:r>
            <w:r>
              <w:rPr>
                <w:rFonts w:hint="eastAsia" w:ascii="宋体" w:cs="宋体"/>
                <w:b w:val="0"/>
                <w:bCs w:val="0"/>
                <w:color w:val="auto"/>
                <w:kern w:val="0"/>
                <w:lang w:eastAsia="zh-CN"/>
              </w:rPr>
              <w:t>。</w:t>
            </w:r>
          </w:p>
        </w:tc>
        <w:tc>
          <w:tcPr>
            <w:tcW w:w="1713" w:type="dxa"/>
            <w:vMerge w:val="continue"/>
            <w:noWrap w:val="0"/>
            <w:vAlign w:val="center"/>
          </w:tcPr>
          <w:p>
            <w:pPr>
              <w:widowControl/>
              <w:spacing w:line="30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5" w:hRule="atLeast"/>
          <w:jc w:val="center"/>
        </w:trPr>
        <w:tc>
          <w:tcPr>
            <w:tcW w:w="383" w:type="dxa"/>
            <w:vMerge w:val="restart"/>
            <w:noWrap w:val="0"/>
            <w:vAlign w:val="center"/>
          </w:tcPr>
          <w:p>
            <w:pPr>
              <w:widowControl/>
              <w:spacing w:line="320" w:lineRule="exact"/>
              <w:jc w:val="center"/>
              <w:rPr>
                <w:rFonts w:hint="eastAsia" w:ascii="宋体" w:eastAsia="Times New Roman" w:cs="宋体"/>
                <w:b w:val="0"/>
                <w:bCs w:val="0"/>
                <w:color w:val="auto"/>
                <w:kern w:val="0"/>
              </w:rPr>
            </w:pPr>
            <w:r>
              <w:rPr>
                <w:rFonts w:hint="eastAsia" w:ascii="宋体" w:cs="宋体"/>
                <w:b w:val="0"/>
                <w:bCs w:val="0"/>
                <w:color w:val="auto"/>
                <w:kern w:val="0"/>
              </w:rPr>
              <w:t>6</w:t>
            </w:r>
          </w:p>
        </w:tc>
        <w:tc>
          <w:tcPr>
            <w:tcW w:w="916" w:type="dxa"/>
            <w:vMerge w:val="restart"/>
            <w:noWrap w:val="0"/>
            <w:vAlign w:val="center"/>
          </w:tcPr>
          <w:p>
            <w:pPr>
              <w:widowControl/>
              <w:spacing w:line="300" w:lineRule="exact"/>
              <w:jc w:val="center"/>
              <w:rPr>
                <w:rFonts w:ascii="宋体"/>
                <w:b w:val="0"/>
                <w:bCs w:val="0"/>
                <w:color w:val="auto"/>
                <w:kern w:val="0"/>
              </w:rPr>
            </w:pPr>
            <w:r>
              <w:rPr>
                <w:rFonts w:hint="eastAsia" w:ascii="宋体" w:cs="宋体"/>
                <w:b w:val="0"/>
                <w:bCs w:val="0"/>
                <w:color w:val="auto"/>
                <w:kern w:val="0"/>
              </w:rPr>
              <w:t>公园建设项目竣工后未通知公园行政管理部门参加验收合格即交付使用的</w:t>
            </w:r>
          </w:p>
        </w:tc>
        <w:tc>
          <w:tcPr>
            <w:tcW w:w="3677"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《厦门经济特区公园条例》第十七条</w:t>
            </w:r>
            <w:r>
              <w:rPr>
                <w:rFonts w:ascii="宋体" w:cs="宋体"/>
                <w:b w:val="0"/>
                <w:bCs w:val="0"/>
                <w:color w:val="auto"/>
                <w:kern w:val="0"/>
              </w:rPr>
              <w:t xml:space="preserve"> </w:t>
            </w:r>
            <w:r>
              <w:rPr>
                <w:rFonts w:hint="eastAsia" w:ascii="宋体" w:cs="宋体"/>
                <w:b w:val="0"/>
                <w:bCs w:val="0"/>
                <w:color w:val="auto"/>
                <w:kern w:val="0"/>
              </w:rPr>
              <w:t>公园建设应当按照批准的公园建设项目设计方案实施，并依法办理相关建设手续。</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公园建设项目竣工后，应当由公园行政管理部门和有关行政管理部门验收合格后方可办理竣工验收备案手续。</w:t>
            </w:r>
            <w:r>
              <w:rPr>
                <w:rFonts w:ascii="宋体"/>
                <w:b w:val="0"/>
                <w:bCs w:val="0"/>
                <w:color w:val="auto"/>
                <w:kern w:val="0"/>
              </w:rPr>
              <w:br w:type="textWrapping"/>
            </w:r>
            <w:r>
              <w:rPr>
                <w:rFonts w:ascii="宋体" w:cs="宋体"/>
                <w:b w:val="0"/>
                <w:bCs w:val="0"/>
                <w:color w:val="auto"/>
                <w:kern w:val="0"/>
              </w:rPr>
              <w:t xml:space="preserve">    </w:t>
            </w:r>
            <w:r>
              <w:rPr>
                <w:rFonts w:hint="eastAsia" w:ascii="宋体" w:cs="宋体"/>
                <w:b w:val="0"/>
                <w:bCs w:val="0"/>
                <w:color w:val="auto"/>
                <w:kern w:val="0"/>
              </w:rPr>
              <w:t>不符合公园建设项目设计方案要求的，应当组织整改，并按前款规定重新组织竣工验收备案。</w:t>
            </w:r>
          </w:p>
        </w:tc>
        <w:tc>
          <w:tcPr>
            <w:tcW w:w="2631"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《厦门经济特区公园条例》第三十八条第四项 有下列行为之一的，由城市管理行政执法部门按照下列规定处理：</w:t>
            </w:r>
            <w:r>
              <w:rPr>
                <w:rFonts w:ascii="宋体"/>
                <w:b w:val="0"/>
                <w:bCs w:val="0"/>
                <w:color w:val="auto"/>
                <w:kern w:val="0"/>
              </w:rPr>
              <w:br w:type="textWrapping"/>
            </w:r>
            <w:r>
              <w:rPr>
                <w:rFonts w:hint="eastAsia" w:ascii="宋体" w:cs="宋体"/>
                <w:b w:val="0"/>
                <w:bCs w:val="0"/>
                <w:color w:val="auto"/>
                <w:kern w:val="0"/>
              </w:rPr>
              <w:t>（四）违反本条例第十七条规定，公园建设项目竣工后未通知公园行政管理部门参加验收合格即交付使用的，责令改正，可处以一万元罚款；</w:t>
            </w:r>
          </w:p>
        </w:tc>
        <w:tc>
          <w:tcPr>
            <w:tcW w:w="484" w:type="dxa"/>
            <w:noWrap w:val="0"/>
            <w:vAlign w:val="center"/>
          </w:tcPr>
          <w:p>
            <w:pPr>
              <w:widowControl/>
              <w:spacing w:line="300" w:lineRule="exact"/>
              <w:jc w:val="center"/>
              <w:rPr>
                <w:rFonts w:ascii="宋体"/>
                <w:b w:val="0"/>
                <w:bCs w:val="0"/>
                <w:color w:val="auto"/>
                <w:kern w:val="0"/>
              </w:rPr>
            </w:pPr>
            <w:r>
              <w:rPr>
                <w:rFonts w:hint="eastAsia" w:ascii="宋体"/>
                <w:b w:val="0"/>
                <w:bCs w:val="0"/>
                <w:color w:val="auto"/>
                <w:kern w:val="0"/>
              </w:rPr>
              <w:t>不予处罚</w:t>
            </w:r>
            <w:r>
              <w:rPr>
                <w:rFonts w:hint="eastAsia" w:ascii="宋体" w:cs="宋体"/>
                <w:b w:val="0"/>
                <w:bCs w:val="0"/>
                <w:color w:val="auto"/>
                <w:kern w:val="0"/>
              </w:rPr>
              <w:t>　</w:t>
            </w:r>
          </w:p>
        </w:tc>
        <w:tc>
          <w:tcPr>
            <w:tcW w:w="2331" w:type="dxa"/>
            <w:noWrap w:val="0"/>
            <w:vAlign w:val="center"/>
          </w:tcPr>
          <w:p>
            <w:pPr>
              <w:widowControl/>
              <w:spacing w:line="300" w:lineRule="exact"/>
              <w:jc w:val="center"/>
              <w:rPr>
                <w:rFonts w:hint="eastAsia" w:ascii="宋体" w:eastAsiaTheme="minorEastAsia"/>
                <w:b w:val="0"/>
                <w:bCs w:val="0"/>
                <w:color w:val="auto"/>
                <w:kern w:val="0"/>
                <w:lang w:eastAsia="zh-CN"/>
              </w:rPr>
            </w:pPr>
            <w:r>
              <w:rPr>
                <w:rFonts w:hint="eastAsia" w:ascii="宋体" w:cs="宋体"/>
                <w:b w:val="0"/>
                <w:bCs w:val="0"/>
                <w:color w:val="auto"/>
                <w:kern w:val="0"/>
              </w:rPr>
              <w:t>经责令改正及时改正的</w:t>
            </w:r>
            <w:r>
              <w:rPr>
                <w:rFonts w:hint="eastAsia" w:ascii="宋体" w:cs="宋体"/>
                <w:b w:val="0"/>
                <w:bCs w:val="0"/>
                <w:color w:val="auto"/>
                <w:kern w:val="0"/>
                <w:lang w:eastAsia="zh-CN"/>
              </w:rPr>
              <w:t>。</w:t>
            </w:r>
          </w:p>
        </w:tc>
        <w:tc>
          <w:tcPr>
            <w:tcW w:w="1716" w:type="dxa"/>
            <w:noWrap w:val="0"/>
            <w:vAlign w:val="center"/>
          </w:tcPr>
          <w:p>
            <w:pPr>
              <w:widowControl/>
              <w:spacing w:line="300" w:lineRule="exact"/>
              <w:jc w:val="left"/>
              <w:rPr>
                <w:rFonts w:hint="eastAsia" w:ascii="宋体" w:eastAsia="Times New Roman"/>
                <w:b w:val="0"/>
                <w:bCs w:val="0"/>
                <w:color w:val="auto"/>
                <w:kern w:val="0"/>
              </w:rPr>
            </w:pPr>
            <w:r>
              <w:rPr>
                <w:rFonts w:hint="eastAsia" w:ascii="宋体"/>
                <w:b w:val="0"/>
                <w:bCs w:val="0"/>
                <w:color w:val="auto"/>
                <w:kern w:val="0"/>
              </w:rPr>
              <w:t>不予处罚</w:t>
            </w:r>
          </w:p>
        </w:tc>
        <w:tc>
          <w:tcPr>
            <w:tcW w:w="1713" w:type="dxa"/>
            <w:noWrap w:val="0"/>
            <w:vAlign w:val="center"/>
          </w:tcPr>
          <w:p>
            <w:pPr>
              <w:widowControl/>
              <w:spacing w:line="30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5" w:hRule="atLeast"/>
          <w:jc w:val="center"/>
        </w:trPr>
        <w:tc>
          <w:tcPr>
            <w:tcW w:w="383" w:type="dxa"/>
            <w:vMerge w:val="continue"/>
            <w:noWrap w:val="0"/>
            <w:vAlign w:val="center"/>
          </w:tcPr>
          <w:p>
            <w:pPr>
              <w:widowControl/>
              <w:spacing w:line="300" w:lineRule="exact"/>
              <w:jc w:val="center"/>
              <w:rPr>
                <w:b w:val="0"/>
                <w:bCs w:val="0"/>
                <w:color w:val="auto"/>
              </w:rPr>
            </w:pPr>
          </w:p>
        </w:tc>
        <w:tc>
          <w:tcPr>
            <w:tcW w:w="916" w:type="dxa"/>
            <w:vMerge w:val="continue"/>
            <w:noWrap w:val="0"/>
            <w:vAlign w:val="center"/>
          </w:tcPr>
          <w:p>
            <w:pPr>
              <w:widowControl/>
              <w:spacing w:line="300" w:lineRule="exact"/>
              <w:jc w:val="center"/>
              <w:rPr>
                <w:b w:val="0"/>
                <w:bCs w:val="0"/>
                <w:color w:val="auto"/>
              </w:rPr>
            </w:pPr>
          </w:p>
        </w:tc>
        <w:tc>
          <w:tcPr>
            <w:tcW w:w="3677" w:type="dxa"/>
            <w:vMerge w:val="continue"/>
            <w:noWrap w:val="0"/>
            <w:vAlign w:val="center"/>
          </w:tcPr>
          <w:p>
            <w:pPr>
              <w:widowControl/>
              <w:spacing w:line="300" w:lineRule="exact"/>
              <w:jc w:val="center"/>
              <w:rPr>
                <w:b w:val="0"/>
                <w:bCs w:val="0"/>
                <w:color w:val="auto"/>
              </w:rPr>
            </w:pPr>
          </w:p>
        </w:tc>
        <w:tc>
          <w:tcPr>
            <w:tcW w:w="2631" w:type="dxa"/>
            <w:vMerge w:val="continue"/>
            <w:noWrap w:val="0"/>
            <w:vAlign w:val="center"/>
          </w:tcPr>
          <w:p>
            <w:pPr>
              <w:widowControl/>
              <w:spacing w:line="300" w:lineRule="exact"/>
              <w:jc w:val="center"/>
              <w:rPr>
                <w:b w:val="0"/>
                <w:bCs w:val="0"/>
                <w:color w:val="auto"/>
              </w:rPr>
            </w:pPr>
          </w:p>
        </w:tc>
        <w:tc>
          <w:tcPr>
            <w:tcW w:w="484" w:type="dxa"/>
            <w:noWrap w:val="0"/>
            <w:vAlign w:val="center"/>
          </w:tcPr>
          <w:p>
            <w:pPr>
              <w:widowControl/>
              <w:spacing w:line="300" w:lineRule="exact"/>
              <w:jc w:val="center"/>
              <w:rPr>
                <w:b w:val="0"/>
                <w:bCs w:val="0"/>
                <w:color w:val="auto"/>
              </w:rPr>
            </w:pPr>
          </w:p>
        </w:tc>
        <w:tc>
          <w:tcPr>
            <w:tcW w:w="2331" w:type="dxa"/>
            <w:noWrap w:val="0"/>
            <w:vAlign w:val="center"/>
          </w:tcPr>
          <w:p>
            <w:pPr>
              <w:widowControl/>
              <w:spacing w:line="300" w:lineRule="exact"/>
              <w:jc w:val="center"/>
              <w:rPr>
                <w:rFonts w:hint="eastAsia" w:ascii="宋体" w:cs="宋体" w:eastAsiaTheme="minorEastAsia"/>
                <w:b w:val="0"/>
                <w:bCs w:val="0"/>
                <w:color w:val="auto"/>
                <w:kern w:val="0"/>
                <w:lang w:eastAsia="zh-CN"/>
              </w:rPr>
            </w:pPr>
            <w:r>
              <w:rPr>
                <w:rFonts w:hint="eastAsia" w:ascii="宋体" w:cs="宋体"/>
                <w:b w:val="0"/>
                <w:bCs w:val="0"/>
                <w:color w:val="auto"/>
                <w:kern w:val="0"/>
              </w:rPr>
              <w:t>经责令改正未及时改正的</w:t>
            </w:r>
            <w:r>
              <w:rPr>
                <w:rFonts w:hint="eastAsia" w:ascii="宋体" w:cs="宋体"/>
                <w:b w:val="0"/>
                <w:bCs w:val="0"/>
                <w:color w:val="auto"/>
                <w:kern w:val="0"/>
                <w:lang w:eastAsia="zh-CN"/>
              </w:rPr>
              <w:t>。</w:t>
            </w:r>
          </w:p>
        </w:tc>
        <w:tc>
          <w:tcPr>
            <w:tcW w:w="1716" w:type="dxa"/>
            <w:noWrap w:val="0"/>
            <w:vAlign w:val="center"/>
          </w:tcPr>
          <w:p>
            <w:pPr>
              <w:widowControl/>
              <w:spacing w:line="300" w:lineRule="exact"/>
              <w:jc w:val="center"/>
              <w:rPr>
                <w:rFonts w:hint="eastAsia" w:ascii="宋体" w:cs="宋体"/>
                <w:b w:val="0"/>
                <w:bCs w:val="0"/>
                <w:color w:val="auto"/>
                <w:kern w:val="0"/>
              </w:rPr>
            </w:pPr>
            <w:r>
              <w:rPr>
                <w:rFonts w:hint="eastAsia" w:ascii="宋体" w:cs="宋体"/>
                <w:b w:val="0"/>
                <w:bCs w:val="0"/>
                <w:color w:val="auto"/>
                <w:kern w:val="0"/>
              </w:rPr>
              <w:t>处以一万元罚款</w:t>
            </w:r>
          </w:p>
        </w:tc>
        <w:tc>
          <w:tcPr>
            <w:tcW w:w="1713" w:type="dxa"/>
            <w:noWrap w:val="0"/>
            <w:vAlign w:val="center"/>
          </w:tcPr>
          <w:p>
            <w:pPr>
              <w:widowControl/>
              <w:spacing w:line="300" w:lineRule="exact"/>
              <w:jc w:val="center"/>
              <w:rPr>
                <w:rFonts w:hint="eastAsia" w:ascii="宋体" w:cs="宋体"/>
                <w:b w:val="0"/>
                <w:bCs w:val="0"/>
                <w:color w:val="auto"/>
                <w:kern w:val="0"/>
              </w:rPr>
            </w:pPr>
            <w:r>
              <w:rPr>
                <w:rFonts w:hint="eastAsia"/>
                <w:b w:val="0"/>
                <w:bCs w:val="0"/>
                <w:color w:val="auto"/>
              </w:rPr>
              <w:t>此项处罚不涉及裁量权基准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0" w:hRule="atLeast"/>
          <w:jc w:val="center"/>
        </w:trPr>
        <w:tc>
          <w:tcPr>
            <w:tcW w:w="383" w:type="dxa"/>
            <w:noWrap w:val="0"/>
            <w:vAlign w:val="center"/>
          </w:tcPr>
          <w:p>
            <w:pPr>
              <w:widowControl/>
              <w:spacing w:line="320" w:lineRule="exact"/>
              <w:jc w:val="center"/>
              <w:rPr>
                <w:rFonts w:hint="eastAsia" w:ascii="宋体" w:eastAsia="Times New Roman" w:cs="宋体"/>
                <w:b w:val="0"/>
                <w:bCs w:val="0"/>
                <w:color w:val="auto"/>
                <w:kern w:val="0"/>
              </w:rPr>
            </w:pPr>
            <w:r>
              <w:rPr>
                <w:rFonts w:hint="eastAsia" w:ascii="宋体" w:cs="宋体"/>
                <w:b w:val="0"/>
                <w:bCs w:val="0"/>
                <w:color w:val="auto"/>
                <w:kern w:val="0"/>
              </w:rPr>
              <w:t>7</w:t>
            </w:r>
          </w:p>
        </w:tc>
        <w:tc>
          <w:tcPr>
            <w:tcW w:w="916" w:type="dxa"/>
            <w:noWrap w:val="0"/>
            <w:vAlign w:val="center"/>
          </w:tcPr>
          <w:p>
            <w:pPr>
              <w:widowControl/>
              <w:spacing w:line="320" w:lineRule="exact"/>
              <w:jc w:val="center"/>
              <w:rPr>
                <w:rFonts w:ascii="宋体"/>
                <w:b w:val="0"/>
                <w:bCs w:val="0"/>
                <w:color w:val="auto"/>
                <w:kern w:val="0"/>
              </w:rPr>
            </w:pPr>
            <w:r>
              <w:rPr>
                <w:rFonts w:hint="eastAsia" w:ascii="宋体" w:cs="宋体"/>
                <w:b w:val="0"/>
                <w:bCs w:val="0"/>
                <w:color w:val="auto"/>
                <w:kern w:val="0"/>
              </w:rPr>
              <w:t>在公园内从事商业服务的经营者擅自通过占地设摊等方式扩大经营面积的</w:t>
            </w:r>
          </w:p>
        </w:tc>
        <w:tc>
          <w:tcPr>
            <w:tcW w:w="3677" w:type="dxa"/>
            <w:noWrap w:val="0"/>
            <w:vAlign w:val="center"/>
          </w:tcPr>
          <w:p>
            <w:pPr>
              <w:widowControl/>
              <w:spacing w:line="320" w:lineRule="exact"/>
              <w:jc w:val="left"/>
              <w:rPr>
                <w:rFonts w:ascii="宋体"/>
                <w:b w:val="0"/>
                <w:bCs w:val="0"/>
                <w:color w:val="auto"/>
                <w:kern w:val="0"/>
              </w:rPr>
            </w:pPr>
            <w:r>
              <w:rPr>
                <w:rFonts w:hint="eastAsia" w:ascii="宋体" w:cs="宋体"/>
                <w:b w:val="0"/>
                <w:bCs w:val="0"/>
                <w:color w:val="auto"/>
                <w:kern w:val="0"/>
              </w:rPr>
              <w:t>《厦门经济特区公园条例》第三十二条</w:t>
            </w:r>
            <w:r>
              <w:rPr>
                <w:rFonts w:ascii="宋体" w:cs="宋体"/>
                <w:b w:val="0"/>
                <w:bCs w:val="0"/>
                <w:color w:val="auto"/>
                <w:kern w:val="0"/>
              </w:rPr>
              <w:t xml:space="preserve"> </w:t>
            </w:r>
            <w:r>
              <w:rPr>
                <w:rFonts w:hint="eastAsia" w:ascii="宋体" w:cs="宋体"/>
                <w:b w:val="0"/>
                <w:bCs w:val="0"/>
                <w:color w:val="auto"/>
                <w:kern w:val="0"/>
              </w:rPr>
              <w:t>公园内的经营者不得有下列行为：</w:t>
            </w:r>
            <w:r>
              <w:rPr>
                <w:rFonts w:ascii="宋体"/>
                <w:b w:val="0"/>
                <w:bCs w:val="0"/>
                <w:color w:val="auto"/>
                <w:kern w:val="0"/>
              </w:rPr>
              <w:br w:type="textWrapping"/>
            </w:r>
            <w:r>
              <w:rPr>
                <w:rFonts w:hint="eastAsia" w:ascii="宋体" w:cs="宋体"/>
                <w:b w:val="0"/>
                <w:bCs w:val="0"/>
                <w:color w:val="auto"/>
                <w:kern w:val="0"/>
              </w:rPr>
              <w:t>（一）擅自扩大经营面积、搭建经营设施；</w:t>
            </w:r>
            <w:r>
              <w:rPr>
                <w:rFonts w:ascii="宋体"/>
                <w:b w:val="0"/>
                <w:bCs w:val="0"/>
                <w:color w:val="auto"/>
                <w:kern w:val="0"/>
              </w:rPr>
              <w:br w:type="textWrapping"/>
            </w:r>
            <w:r>
              <w:rPr>
                <w:rFonts w:hint="eastAsia" w:ascii="宋体" w:cs="宋体"/>
                <w:b w:val="0"/>
                <w:bCs w:val="0"/>
                <w:color w:val="auto"/>
                <w:kern w:val="0"/>
              </w:rPr>
              <w:t>（二）经营烧烤项目；</w:t>
            </w:r>
            <w:r>
              <w:rPr>
                <w:rFonts w:ascii="宋体"/>
                <w:b w:val="0"/>
                <w:bCs w:val="0"/>
                <w:color w:val="auto"/>
                <w:kern w:val="0"/>
              </w:rPr>
              <w:br w:type="textWrapping"/>
            </w:r>
            <w:r>
              <w:rPr>
                <w:rFonts w:hint="eastAsia" w:ascii="宋体" w:cs="宋体"/>
                <w:b w:val="0"/>
                <w:bCs w:val="0"/>
                <w:color w:val="auto"/>
                <w:kern w:val="0"/>
              </w:rPr>
              <w:t>（三）其他妨碍他人正常活动的行为。</w:t>
            </w:r>
          </w:p>
        </w:tc>
        <w:tc>
          <w:tcPr>
            <w:tcW w:w="2631" w:type="dxa"/>
            <w:noWrap w:val="0"/>
            <w:vAlign w:val="center"/>
          </w:tcPr>
          <w:p>
            <w:pPr>
              <w:widowControl/>
              <w:spacing w:line="320" w:lineRule="exact"/>
              <w:jc w:val="left"/>
              <w:rPr>
                <w:rFonts w:ascii="宋体"/>
                <w:b w:val="0"/>
                <w:bCs w:val="0"/>
                <w:color w:val="auto"/>
                <w:kern w:val="0"/>
              </w:rPr>
            </w:pPr>
            <w:r>
              <w:rPr>
                <w:rFonts w:hint="eastAsia" w:ascii="宋体" w:cs="宋体"/>
                <w:b w:val="0"/>
                <w:bCs w:val="0"/>
                <w:color w:val="auto"/>
                <w:kern w:val="0"/>
              </w:rPr>
              <w:t>《厦门经济特区公园条例》第三十八条第五项 有下列行为之一的，由城市管理行政执法部门按照下列规定处理：</w:t>
            </w:r>
            <w:r>
              <w:rPr>
                <w:rFonts w:ascii="宋体"/>
                <w:b w:val="0"/>
                <w:bCs w:val="0"/>
                <w:color w:val="auto"/>
                <w:kern w:val="0"/>
              </w:rPr>
              <w:br w:type="textWrapping"/>
            </w:r>
            <w:r>
              <w:rPr>
                <w:rFonts w:hint="eastAsia" w:ascii="宋体" w:cs="宋体"/>
                <w:b w:val="0"/>
                <w:bCs w:val="0"/>
                <w:color w:val="auto"/>
                <w:kern w:val="0"/>
              </w:rPr>
              <w:t>（五）违反本条例第三十二条第二款规定，在公园内从事商业服务的经营者擅自通过占地设摊等方式扩大经营面积的，责令限期改正，并按占用面积每平方米一百元处以罚款。</w:t>
            </w:r>
          </w:p>
        </w:tc>
        <w:tc>
          <w:tcPr>
            <w:tcW w:w="484" w:type="dxa"/>
            <w:noWrap w:val="0"/>
            <w:vAlign w:val="bottom"/>
          </w:tcPr>
          <w:p>
            <w:pPr>
              <w:widowControl/>
              <w:spacing w:line="320" w:lineRule="exact"/>
              <w:jc w:val="center"/>
              <w:rPr>
                <w:rFonts w:ascii="宋体"/>
                <w:b w:val="0"/>
                <w:bCs w:val="0"/>
                <w:color w:val="auto"/>
                <w:kern w:val="0"/>
              </w:rPr>
            </w:pPr>
            <w:r>
              <w:rPr>
                <w:rFonts w:hint="eastAsia" w:ascii="宋体" w:cs="宋体"/>
                <w:b w:val="0"/>
                <w:bCs w:val="0"/>
                <w:color w:val="auto"/>
                <w:kern w:val="0"/>
              </w:rPr>
              <w:t>　</w:t>
            </w:r>
          </w:p>
        </w:tc>
        <w:tc>
          <w:tcPr>
            <w:tcW w:w="2331" w:type="dxa"/>
            <w:noWrap w:val="0"/>
            <w:vAlign w:val="bottom"/>
          </w:tcPr>
          <w:p>
            <w:pPr>
              <w:widowControl/>
              <w:spacing w:line="320" w:lineRule="exact"/>
              <w:jc w:val="center"/>
              <w:rPr>
                <w:rFonts w:ascii="宋体"/>
                <w:b w:val="0"/>
                <w:bCs w:val="0"/>
                <w:color w:val="auto"/>
                <w:kern w:val="0"/>
              </w:rPr>
            </w:pPr>
            <w:r>
              <w:rPr>
                <w:rFonts w:hint="eastAsia" w:ascii="宋体" w:cs="宋体"/>
                <w:b w:val="0"/>
                <w:bCs w:val="0"/>
                <w:color w:val="auto"/>
                <w:kern w:val="0"/>
              </w:rPr>
              <w:t>　</w:t>
            </w:r>
          </w:p>
        </w:tc>
        <w:tc>
          <w:tcPr>
            <w:tcW w:w="1716" w:type="dxa"/>
            <w:noWrap w:val="0"/>
            <w:vAlign w:val="center"/>
          </w:tcPr>
          <w:p>
            <w:pPr>
              <w:widowControl/>
              <w:spacing w:line="320" w:lineRule="exact"/>
              <w:jc w:val="left"/>
              <w:rPr>
                <w:rFonts w:ascii="宋体"/>
                <w:b w:val="0"/>
                <w:bCs w:val="0"/>
                <w:color w:val="auto"/>
                <w:kern w:val="0"/>
              </w:rPr>
            </w:pPr>
            <w:r>
              <w:rPr>
                <w:rFonts w:hint="eastAsia" w:ascii="宋体" w:cs="宋体"/>
                <w:b w:val="0"/>
                <w:bCs w:val="0"/>
                <w:color w:val="auto"/>
                <w:kern w:val="0"/>
              </w:rPr>
              <w:t>责令限期改正，并按占用面积每平方米一百元处以罚款。</w:t>
            </w:r>
          </w:p>
        </w:tc>
        <w:tc>
          <w:tcPr>
            <w:tcW w:w="1713" w:type="dxa"/>
            <w:noWrap w:val="0"/>
            <w:vAlign w:val="center"/>
          </w:tcPr>
          <w:p>
            <w:pPr>
              <w:widowControl/>
              <w:spacing w:line="320" w:lineRule="exact"/>
              <w:jc w:val="left"/>
              <w:rPr>
                <w:rFonts w:hint="eastAsia" w:ascii="宋体" w:eastAsia="Times New Roman" w:cs="宋体"/>
                <w:b w:val="0"/>
                <w:bCs w:val="0"/>
                <w:color w:val="auto"/>
                <w:kern w:val="0"/>
              </w:rPr>
            </w:pPr>
            <w:r>
              <w:rPr>
                <w:rFonts w:hint="eastAsia"/>
                <w:b w:val="0"/>
                <w:bCs w:val="0"/>
                <w:color w:val="auto"/>
              </w:rPr>
              <w:t>此项处罚不涉及裁量权基准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3" w:type="dxa"/>
            <w:vMerge w:val="restart"/>
            <w:noWrap w:val="0"/>
            <w:vAlign w:val="center"/>
          </w:tcPr>
          <w:p>
            <w:pPr>
              <w:widowControl/>
              <w:spacing w:line="320" w:lineRule="exact"/>
              <w:jc w:val="center"/>
              <w:rPr>
                <w:rFonts w:hint="eastAsia" w:ascii="宋体" w:eastAsia="Times New Roman" w:cs="宋体"/>
                <w:b w:val="0"/>
                <w:bCs w:val="0"/>
                <w:color w:val="auto"/>
                <w:kern w:val="0"/>
              </w:rPr>
            </w:pPr>
            <w:r>
              <w:rPr>
                <w:rFonts w:hint="eastAsia" w:ascii="宋体" w:cs="宋体"/>
                <w:b w:val="0"/>
                <w:bCs w:val="0"/>
                <w:color w:val="auto"/>
                <w:kern w:val="0"/>
              </w:rPr>
              <w:t>8</w:t>
            </w:r>
          </w:p>
        </w:tc>
        <w:tc>
          <w:tcPr>
            <w:tcW w:w="916" w:type="dxa"/>
            <w:vMerge w:val="restart"/>
            <w:noWrap w:val="0"/>
            <w:vAlign w:val="center"/>
          </w:tcPr>
          <w:p>
            <w:pPr>
              <w:widowControl/>
              <w:spacing w:line="320" w:lineRule="exact"/>
              <w:jc w:val="center"/>
              <w:rPr>
                <w:rFonts w:ascii="宋体"/>
                <w:b w:val="0"/>
                <w:bCs w:val="0"/>
                <w:color w:val="auto"/>
                <w:kern w:val="0"/>
              </w:rPr>
            </w:pPr>
            <w:r>
              <w:rPr>
                <w:rFonts w:hint="eastAsia" w:ascii="宋体" w:cs="宋体"/>
                <w:b w:val="0"/>
                <w:bCs w:val="0"/>
                <w:color w:val="auto"/>
                <w:kern w:val="0"/>
              </w:rPr>
              <w:t>违反规定将车辆驶入公园的</w:t>
            </w:r>
          </w:p>
        </w:tc>
        <w:tc>
          <w:tcPr>
            <w:tcW w:w="3677" w:type="dxa"/>
            <w:vMerge w:val="restart"/>
            <w:noWrap w:val="0"/>
            <w:vAlign w:val="center"/>
          </w:tcPr>
          <w:p>
            <w:pPr>
              <w:widowControl/>
              <w:spacing w:line="320" w:lineRule="exact"/>
              <w:jc w:val="left"/>
              <w:rPr>
                <w:rFonts w:ascii="宋体"/>
                <w:b w:val="0"/>
                <w:bCs w:val="0"/>
                <w:color w:val="auto"/>
                <w:kern w:val="0"/>
              </w:rPr>
            </w:pPr>
            <w:r>
              <w:rPr>
                <w:rFonts w:hint="eastAsia" w:ascii="宋体" w:cs="宋体"/>
                <w:b w:val="0"/>
                <w:bCs w:val="0"/>
                <w:color w:val="auto"/>
                <w:kern w:val="0"/>
              </w:rPr>
              <w:t>《厦门经济特区公园条例》第三十一条</w:t>
            </w:r>
            <w:r>
              <w:rPr>
                <w:rFonts w:ascii="宋体" w:cs="宋体"/>
                <w:b w:val="0"/>
                <w:bCs w:val="0"/>
                <w:color w:val="auto"/>
                <w:kern w:val="0"/>
              </w:rPr>
              <w:t xml:space="preserve"> </w:t>
            </w:r>
            <w:r>
              <w:rPr>
                <w:rFonts w:hint="eastAsia" w:ascii="宋体" w:cs="宋体"/>
                <w:b w:val="0"/>
                <w:bCs w:val="0"/>
                <w:color w:val="auto"/>
                <w:kern w:val="0"/>
              </w:rPr>
              <w:t>禁止车辆进入公园，但下列车辆除外：</w:t>
            </w:r>
            <w:r>
              <w:rPr>
                <w:rFonts w:ascii="宋体"/>
                <w:b w:val="0"/>
                <w:bCs w:val="0"/>
                <w:color w:val="auto"/>
                <w:kern w:val="0"/>
              </w:rPr>
              <w:br w:type="textWrapping"/>
            </w:r>
            <w:r>
              <w:rPr>
                <w:rFonts w:hint="eastAsia" w:ascii="宋体" w:cs="宋体"/>
                <w:b w:val="0"/>
                <w:bCs w:val="0"/>
                <w:color w:val="auto"/>
                <w:kern w:val="0"/>
              </w:rPr>
              <w:t>（一）老、幼、病、残者专用的非机动车；</w:t>
            </w:r>
            <w:r>
              <w:rPr>
                <w:rFonts w:ascii="宋体"/>
                <w:b w:val="0"/>
                <w:bCs w:val="0"/>
                <w:color w:val="auto"/>
                <w:kern w:val="0"/>
              </w:rPr>
              <w:br w:type="textWrapping"/>
            </w:r>
            <w:r>
              <w:rPr>
                <w:rFonts w:hint="eastAsia" w:ascii="宋体" w:cs="宋体"/>
                <w:b w:val="0"/>
                <w:bCs w:val="0"/>
                <w:color w:val="auto"/>
                <w:kern w:val="0"/>
              </w:rPr>
              <w:t>（二）正在执行公务的消防、救护、生产、工程抢险等车辆；</w:t>
            </w:r>
            <w:r>
              <w:rPr>
                <w:rFonts w:ascii="宋体"/>
                <w:b w:val="0"/>
                <w:bCs w:val="0"/>
                <w:color w:val="auto"/>
                <w:kern w:val="0"/>
              </w:rPr>
              <w:br w:type="textWrapping"/>
            </w:r>
            <w:r>
              <w:rPr>
                <w:rFonts w:hint="eastAsia" w:ascii="宋体" w:cs="宋体"/>
                <w:b w:val="0"/>
                <w:bCs w:val="0"/>
                <w:color w:val="auto"/>
                <w:kern w:val="0"/>
              </w:rPr>
              <w:t>（三）经市公园行政管理部门批准的驻园单位公务用车。</w:t>
            </w:r>
          </w:p>
        </w:tc>
        <w:tc>
          <w:tcPr>
            <w:tcW w:w="2631" w:type="dxa"/>
            <w:vMerge w:val="restart"/>
            <w:noWrap w:val="0"/>
            <w:vAlign w:val="center"/>
          </w:tcPr>
          <w:p>
            <w:pPr>
              <w:widowControl/>
              <w:spacing w:line="320" w:lineRule="exact"/>
              <w:jc w:val="left"/>
              <w:rPr>
                <w:rFonts w:ascii="宋体"/>
                <w:b w:val="0"/>
                <w:bCs w:val="0"/>
                <w:color w:val="auto"/>
                <w:kern w:val="0"/>
              </w:rPr>
            </w:pPr>
            <w:r>
              <w:rPr>
                <w:rFonts w:hint="eastAsia" w:ascii="宋体" w:cs="宋体"/>
                <w:b w:val="0"/>
                <w:bCs w:val="0"/>
                <w:color w:val="auto"/>
                <w:kern w:val="0"/>
              </w:rPr>
              <w:t>《厦门经济特区公园条例》第四十二条第一项 有下列行为之一的，由城市管理行政执法部门委托属事业组织的公园管理单位按照下列规定处理：</w:t>
            </w:r>
            <w:r>
              <w:rPr>
                <w:rFonts w:ascii="宋体"/>
                <w:b w:val="0"/>
                <w:bCs w:val="0"/>
                <w:color w:val="auto"/>
                <w:kern w:val="0"/>
              </w:rPr>
              <w:br w:type="textWrapping"/>
            </w:r>
            <w:r>
              <w:rPr>
                <w:rFonts w:hint="eastAsia" w:ascii="宋体" w:cs="宋体"/>
                <w:b w:val="0"/>
                <w:bCs w:val="0"/>
                <w:color w:val="auto"/>
                <w:kern w:val="0"/>
              </w:rPr>
              <w:t>（一）违反本条例第三十一条规定，将车辆驶入公园的，责令改正，给予警告；拒不改正的，处以一百元以上二百元以下罚款。</w:t>
            </w:r>
            <w:r>
              <w:rPr>
                <w:rFonts w:ascii="宋体" w:cs="宋体"/>
                <w:b w:val="0"/>
                <w:bCs w:val="0"/>
                <w:color w:val="auto"/>
                <w:kern w:val="0"/>
              </w:rPr>
              <w:t xml:space="preserve"> </w:t>
            </w:r>
          </w:p>
        </w:tc>
        <w:tc>
          <w:tcPr>
            <w:tcW w:w="484" w:type="dxa"/>
            <w:noWrap w:val="0"/>
            <w:vAlign w:val="center"/>
          </w:tcPr>
          <w:p>
            <w:pPr>
              <w:widowControl/>
              <w:spacing w:line="320" w:lineRule="exact"/>
              <w:jc w:val="center"/>
              <w:rPr>
                <w:rFonts w:hint="eastAsia" w:ascii="宋体" w:eastAsia="Times New Roman" w:cs="宋体"/>
                <w:b w:val="0"/>
                <w:bCs w:val="0"/>
                <w:color w:val="auto"/>
                <w:kern w:val="0"/>
              </w:rPr>
            </w:pPr>
            <w:r>
              <w:rPr>
                <w:rFonts w:hint="eastAsia" w:ascii="宋体" w:cs="宋体"/>
                <w:b w:val="0"/>
                <w:bCs w:val="0"/>
                <w:color w:val="auto"/>
                <w:kern w:val="0"/>
              </w:rPr>
              <w:t>轻微</w:t>
            </w:r>
          </w:p>
        </w:tc>
        <w:tc>
          <w:tcPr>
            <w:tcW w:w="2331" w:type="dxa"/>
            <w:noWrap w:val="0"/>
            <w:vAlign w:val="center"/>
          </w:tcPr>
          <w:p>
            <w:pPr>
              <w:widowControl/>
              <w:spacing w:line="320" w:lineRule="exact"/>
              <w:jc w:val="left"/>
              <w:rPr>
                <w:rFonts w:hint="eastAsia" w:ascii="宋体" w:eastAsia="Times New Roman" w:cs="宋体"/>
                <w:b w:val="0"/>
                <w:bCs w:val="0"/>
                <w:color w:val="auto"/>
                <w:kern w:val="0"/>
              </w:rPr>
            </w:pPr>
            <w:r>
              <w:rPr>
                <w:rFonts w:hint="eastAsia" w:ascii="宋体" w:cs="宋体"/>
                <w:b w:val="0"/>
                <w:bCs w:val="0"/>
                <w:color w:val="auto"/>
                <w:kern w:val="0"/>
              </w:rPr>
              <w:t>一次违法的</w:t>
            </w:r>
          </w:p>
        </w:tc>
        <w:tc>
          <w:tcPr>
            <w:tcW w:w="1716" w:type="dxa"/>
            <w:noWrap w:val="0"/>
            <w:vAlign w:val="center"/>
          </w:tcPr>
          <w:p>
            <w:pPr>
              <w:widowControl/>
              <w:spacing w:line="320" w:lineRule="exact"/>
              <w:jc w:val="center"/>
              <w:rPr>
                <w:rFonts w:hint="eastAsia" w:ascii="宋体" w:eastAsia="Times New Roman" w:cs="宋体"/>
                <w:b w:val="0"/>
                <w:bCs w:val="0"/>
                <w:color w:val="auto"/>
                <w:kern w:val="0"/>
              </w:rPr>
            </w:pPr>
            <w:r>
              <w:rPr>
                <w:rFonts w:hint="eastAsia" w:ascii="宋体" w:cs="宋体"/>
                <w:b w:val="0"/>
                <w:bCs w:val="0"/>
                <w:color w:val="auto"/>
                <w:kern w:val="0"/>
              </w:rPr>
              <w:t>责令改正，给予警告</w:t>
            </w:r>
          </w:p>
        </w:tc>
        <w:tc>
          <w:tcPr>
            <w:tcW w:w="1713" w:type="dxa"/>
            <w:vMerge w:val="restart"/>
            <w:noWrap w:val="0"/>
            <w:vAlign w:val="center"/>
          </w:tcPr>
          <w:p>
            <w:pPr>
              <w:widowControl/>
              <w:spacing w:line="320" w:lineRule="exact"/>
              <w:jc w:val="center"/>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3" w:type="dxa"/>
            <w:vMerge w:val="continue"/>
            <w:noWrap w:val="0"/>
            <w:vAlign w:val="center"/>
          </w:tcPr>
          <w:p>
            <w:pPr>
              <w:widowControl/>
              <w:spacing w:line="320" w:lineRule="exact"/>
              <w:jc w:val="center"/>
              <w:rPr>
                <w:rFonts w:ascii="宋体" w:cs="宋体"/>
                <w:b w:val="0"/>
                <w:bCs w:val="0"/>
                <w:color w:val="auto"/>
                <w:kern w:val="0"/>
              </w:rPr>
            </w:pPr>
          </w:p>
        </w:tc>
        <w:tc>
          <w:tcPr>
            <w:tcW w:w="916" w:type="dxa"/>
            <w:vMerge w:val="continue"/>
            <w:noWrap w:val="0"/>
            <w:vAlign w:val="center"/>
          </w:tcPr>
          <w:p>
            <w:pPr>
              <w:widowControl/>
              <w:spacing w:line="320" w:lineRule="exact"/>
              <w:jc w:val="center"/>
              <w:rPr>
                <w:rFonts w:ascii="宋体"/>
                <w:b w:val="0"/>
                <w:bCs w:val="0"/>
                <w:color w:val="auto"/>
                <w:kern w:val="0"/>
              </w:rPr>
            </w:pPr>
          </w:p>
        </w:tc>
        <w:tc>
          <w:tcPr>
            <w:tcW w:w="3677" w:type="dxa"/>
            <w:vMerge w:val="continue"/>
            <w:noWrap w:val="0"/>
            <w:vAlign w:val="center"/>
          </w:tcPr>
          <w:p>
            <w:pPr>
              <w:widowControl/>
              <w:spacing w:line="320" w:lineRule="exact"/>
              <w:jc w:val="left"/>
              <w:rPr>
                <w:rFonts w:ascii="宋体"/>
                <w:b w:val="0"/>
                <w:bCs w:val="0"/>
                <w:color w:val="auto"/>
                <w:kern w:val="0"/>
              </w:rPr>
            </w:pPr>
          </w:p>
        </w:tc>
        <w:tc>
          <w:tcPr>
            <w:tcW w:w="2631" w:type="dxa"/>
            <w:vMerge w:val="continue"/>
            <w:noWrap w:val="0"/>
            <w:vAlign w:val="center"/>
          </w:tcPr>
          <w:p>
            <w:pPr>
              <w:widowControl/>
              <w:spacing w:line="320" w:lineRule="exact"/>
              <w:jc w:val="left"/>
              <w:rPr>
                <w:rFonts w:ascii="宋体"/>
                <w:b w:val="0"/>
                <w:bCs w:val="0"/>
                <w:color w:val="auto"/>
                <w:kern w:val="0"/>
              </w:rPr>
            </w:pPr>
          </w:p>
        </w:tc>
        <w:tc>
          <w:tcPr>
            <w:tcW w:w="484" w:type="dxa"/>
            <w:noWrap w:val="0"/>
            <w:vAlign w:val="center"/>
          </w:tcPr>
          <w:p>
            <w:pPr>
              <w:widowControl/>
              <w:spacing w:line="320" w:lineRule="exact"/>
              <w:jc w:val="center"/>
              <w:rPr>
                <w:rFonts w:ascii="宋体"/>
                <w:b w:val="0"/>
                <w:bCs w:val="0"/>
                <w:color w:val="auto"/>
                <w:kern w:val="0"/>
              </w:rPr>
            </w:pPr>
            <w:r>
              <w:rPr>
                <w:rFonts w:hint="eastAsia" w:ascii="宋体" w:cs="宋体"/>
                <w:b w:val="0"/>
                <w:bCs w:val="0"/>
                <w:color w:val="auto"/>
                <w:kern w:val="0"/>
              </w:rPr>
              <w:t>一般</w:t>
            </w:r>
          </w:p>
        </w:tc>
        <w:tc>
          <w:tcPr>
            <w:tcW w:w="2331" w:type="dxa"/>
            <w:noWrap w:val="0"/>
            <w:vAlign w:val="center"/>
          </w:tcPr>
          <w:p>
            <w:pPr>
              <w:widowControl/>
              <w:spacing w:line="320" w:lineRule="exact"/>
              <w:jc w:val="left"/>
              <w:rPr>
                <w:rFonts w:hint="eastAsia" w:ascii="宋体" w:eastAsia="Times New Roman"/>
                <w:b w:val="0"/>
                <w:bCs w:val="0"/>
                <w:color w:val="auto"/>
                <w:kern w:val="0"/>
              </w:rPr>
            </w:pPr>
            <w:r>
              <w:rPr>
                <w:rFonts w:hint="eastAsia" w:ascii="宋体"/>
                <w:b w:val="0"/>
                <w:bCs w:val="0"/>
                <w:color w:val="auto"/>
                <w:kern w:val="0"/>
              </w:rPr>
              <w:t>二次违法的</w:t>
            </w:r>
          </w:p>
        </w:tc>
        <w:tc>
          <w:tcPr>
            <w:tcW w:w="1716" w:type="dxa"/>
            <w:noWrap w:val="0"/>
            <w:vAlign w:val="center"/>
          </w:tcPr>
          <w:p>
            <w:pPr>
              <w:widowControl/>
              <w:spacing w:line="320" w:lineRule="exact"/>
              <w:jc w:val="center"/>
              <w:rPr>
                <w:rFonts w:ascii="宋体"/>
                <w:b w:val="0"/>
                <w:bCs w:val="0"/>
                <w:color w:val="auto"/>
                <w:kern w:val="0"/>
              </w:rPr>
            </w:pPr>
            <w:r>
              <w:rPr>
                <w:rFonts w:hint="eastAsia" w:ascii="宋体" w:cs="宋体"/>
                <w:b w:val="0"/>
                <w:bCs w:val="0"/>
                <w:color w:val="auto"/>
                <w:kern w:val="0"/>
              </w:rPr>
              <w:t>拒不改正的，处以一百元以上一百五十元以下罚款。</w:t>
            </w:r>
            <w:r>
              <w:rPr>
                <w:rFonts w:ascii="宋体" w:cs="宋体"/>
                <w:b w:val="0"/>
                <w:bCs w:val="0"/>
                <w:color w:val="auto"/>
                <w:kern w:val="0"/>
              </w:rPr>
              <w:t xml:space="preserve"> </w:t>
            </w:r>
          </w:p>
        </w:tc>
        <w:tc>
          <w:tcPr>
            <w:tcW w:w="1713" w:type="dxa"/>
            <w:vMerge w:val="continue"/>
            <w:noWrap w:val="0"/>
            <w:vAlign w:val="center"/>
          </w:tcPr>
          <w:p>
            <w:pPr>
              <w:widowControl/>
              <w:spacing w:line="320" w:lineRule="exact"/>
              <w:jc w:val="center"/>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3677" w:type="dxa"/>
            <w:vMerge w:val="continue"/>
            <w:noWrap w:val="0"/>
            <w:vAlign w:val="center"/>
          </w:tcPr>
          <w:p>
            <w:pPr>
              <w:rPr>
                <w:b w:val="0"/>
                <w:bCs w:val="0"/>
                <w:color w:val="auto"/>
              </w:rPr>
            </w:pPr>
          </w:p>
        </w:tc>
        <w:tc>
          <w:tcPr>
            <w:tcW w:w="2631" w:type="dxa"/>
            <w:vMerge w:val="continue"/>
            <w:noWrap w:val="0"/>
            <w:vAlign w:val="center"/>
          </w:tcPr>
          <w:p>
            <w:pPr>
              <w:rPr>
                <w:b w:val="0"/>
                <w:bCs w:val="0"/>
                <w:color w:val="auto"/>
              </w:rPr>
            </w:pPr>
          </w:p>
        </w:tc>
        <w:tc>
          <w:tcPr>
            <w:tcW w:w="484" w:type="dxa"/>
            <w:noWrap w:val="0"/>
            <w:vAlign w:val="center"/>
          </w:tcPr>
          <w:p>
            <w:pPr>
              <w:widowControl/>
              <w:spacing w:line="320" w:lineRule="exact"/>
              <w:jc w:val="center"/>
              <w:rPr>
                <w:rFonts w:ascii="宋体"/>
                <w:b w:val="0"/>
                <w:bCs w:val="0"/>
                <w:color w:val="auto"/>
                <w:kern w:val="0"/>
              </w:rPr>
            </w:pPr>
            <w:r>
              <w:rPr>
                <w:rFonts w:hint="eastAsia" w:ascii="宋体" w:cs="宋体"/>
                <w:b w:val="0"/>
                <w:bCs w:val="0"/>
                <w:color w:val="auto"/>
                <w:kern w:val="0"/>
              </w:rPr>
              <w:t>严重</w:t>
            </w:r>
          </w:p>
        </w:tc>
        <w:tc>
          <w:tcPr>
            <w:tcW w:w="2331" w:type="dxa"/>
            <w:noWrap w:val="0"/>
            <w:vAlign w:val="center"/>
          </w:tcPr>
          <w:p>
            <w:pPr>
              <w:widowControl/>
              <w:spacing w:line="320" w:lineRule="exact"/>
              <w:jc w:val="left"/>
              <w:rPr>
                <w:rFonts w:hint="eastAsia" w:ascii="宋体" w:eastAsia="Times New Roman"/>
                <w:b w:val="0"/>
                <w:bCs w:val="0"/>
                <w:color w:val="auto"/>
                <w:kern w:val="0"/>
              </w:rPr>
            </w:pPr>
            <w:r>
              <w:rPr>
                <w:rFonts w:hint="eastAsia" w:ascii="宋体" w:cs="宋体"/>
                <w:b w:val="0"/>
                <w:bCs w:val="0"/>
                <w:color w:val="auto"/>
                <w:kern w:val="0"/>
              </w:rPr>
              <w:t>三次以上违法的</w:t>
            </w:r>
          </w:p>
        </w:tc>
        <w:tc>
          <w:tcPr>
            <w:tcW w:w="1716" w:type="dxa"/>
            <w:noWrap w:val="0"/>
            <w:vAlign w:val="center"/>
          </w:tcPr>
          <w:p>
            <w:pPr>
              <w:widowControl/>
              <w:spacing w:line="320" w:lineRule="exact"/>
              <w:jc w:val="center"/>
              <w:rPr>
                <w:rFonts w:ascii="宋体"/>
                <w:b w:val="0"/>
                <w:bCs w:val="0"/>
                <w:color w:val="auto"/>
                <w:kern w:val="0"/>
              </w:rPr>
            </w:pPr>
            <w:r>
              <w:rPr>
                <w:rFonts w:hint="eastAsia" w:ascii="宋体" w:cs="宋体"/>
                <w:b w:val="0"/>
                <w:bCs w:val="0"/>
                <w:color w:val="auto"/>
                <w:kern w:val="0"/>
              </w:rPr>
              <w:t>拒不改正的，处以一百五十元以上二百元以下罚款。</w:t>
            </w:r>
            <w:r>
              <w:rPr>
                <w:rFonts w:ascii="宋体" w:cs="宋体"/>
                <w:b w:val="0"/>
                <w:bCs w:val="0"/>
                <w:color w:val="auto"/>
                <w:kern w:val="0"/>
              </w:rPr>
              <w:t xml:space="preserve"> </w:t>
            </w:r>
          </w:p>
        </w:tc>
        <w:tc>
          <w:tcPr>
            <w:tcW w:w="1713" w:type="dxa"/>
            <w:vMerge w:val="continue"/>
            <w:noWrap w:val="0"/>
            <w:vAlign w:val="center"/>
          </w:tcPr>
          <w:p>
            <w:pPr>
              <w:widowControl/>
              <w:spacing w:line="320" w:lineRule="exact"/>
              <w:jc w:val="center"/>
              <w:rPr>
                <w:rFonts w:hint="eastAsia" w:ascii="宋体" w:cs="宋体"/>
                <w:b w:val="0"/>
                <w:bCs w:val="0"/>
                <w:color w:val="auto"/>
                <w:kern w:val="0"/>
              </w:rPr>
            </w:pPr>
          </w:p>
        </w:tc>
      </w:tr>
    </w:tbl>
    <w:p>
      <w:pPr>
        <w:spacing w:line="320" w:lineRule="exact"/>
        <w:rPr>
          <w:rFonts w:ascii="宋体"/>
          <w:b w:val="0"/>
          <w:bCs w:val="0"/>
          <w:color w:val="auto"/>
        </w:rPr>
      </w:pPr>
    </w:p>
    <w:p>
      <w:pPr>
        <w:rPr>
          <w:b w:val="0"/>
          <w:bCs w:val="0"/>
          <w:color w:val="auto"/>
        </w:rPr>
      </w:pPr>
    </w:p>
    <w:p>
      <w:pPr>
        <w:spacing w:line="560" w:lineRule="exact"/>
        <w:jc w:val="both"/>
        <w:rPr>
          <w:rFonts w:hint="eastAsia" w:ascii="方正小标宋_GBK" w:hAnsi="方正小标宋_GBK" w:eastAsia="方正小标宋_GBK" w:cs="方正小标宋_GBK"/>
          <w:b w:val="0"/>
          <w:bCs w:val="0"/>
          <w:color w:val="auto"/>
          <w:sz w:val="28"/>
          <w:szCs w:val="28"/>
          <w:lang w:val="en-US" w:eastAsia="zh-CN"/>
        </w:rPr>
      </w:pPr>
    </w:p>
    <w:p>
      <w:pPr>
        <w:spacing w:line="560" w:lineRule="exact"/>
        <w:jc w:val="both"/>
        <w:rPr>
          <w:rFonts w:hint="eastAsia" w:ascii="方正小标宋_GBK" w:hAnsi="方正小标宋_GBK" w:eastAsia="方正小标宋_GBK" w:cs="方正小标宋_GBK"/>
          <w:b w:val="0"/>
          <w:bCs w:val="0"/>
          <w:color w:val="auto"/>
          <w:sz w:val="28"/>
          <w:szCs w:val="28"/>
          <w:lang w:val="en-US" w:eastAsia="zh-CN"/>
        </w:rPr>
      </w:pPr>
    </w:p>
    <w:p>
      <w:pPr>
        <w:spacing w:line="560" w:lineRule="exact"/>
        <w:jc w:val="both"/>
        <w:rPr>
          <w:rFonts w:hint="eastAsia" w:ascii="方正小标宋_GBK" w:hAnsi="方正小标宋_GBK" w:eastAsia="方正小标宋_GBK" w:cs="方正小标宋_GBK"/>
          <w:b w:val="0"/>
          <w:bCs w:val="0"/>
          <w:color w:val="auto"/>
          <w:sz w:val="28"/>
          <w:szCs w:val="28"/>
          <w:lang w:val="en-US" w:eastAsia="zh-CN"/>
        </w:rPr>
      </w:pPr>
    </w:p>
    <w:p>
      <w:pPr>
        <w:spacing w:line="560" w:lineRule="exact"/>
        <w:jc w:val="both"/>
        <w:rPr>
          <w:rFonts w:hint="default" w:ascii="方正小标宋_GBK" w:hAnsi="方正小标宋_GBK" w:eastAsia="方正小标宋_GBK" w:cs="方正小标宋_GBK"/>
          <w:b w:val="0"/>
          <w:bCs w:val="0"/>
          <w:color w:val="auto"/>
          <w:sz w:val="28"/>
          <w:szCs w:val="28"/>
          <w:lang w:val="en-US" w:eastAsia="zh-CN"/>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
        <w:gridCol w:w="916"/>
        <w:gridCol w:w="4709"/>
        <w:gridCol w:w="1599"/>
        <w:gridCol w:w="484"/>
        <w:gridCol w:w="2331"/>
        <w:gridCol w:w="1716"/>
        <w:gridCol w:w="1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83" w:type="dxa"/>
            <w:vMerge w:val="restart"/>
            <w:noWrap w:val="0"/>
            <w:vAlign w:val="center"/>
          </w:tcPr>
          <w:p>
            <w:pPr>
              <w:widowControl/>
              <w:spacing w:line="320" w:lineRule="exact"/>
              <w:jc w:val="center"/>
              <w:rPr>
                <w:rFonts w:ascii="宋体"/>
                <w:b/>
                <w:bCs/>
                <w:color w:val="auto"/>
                <w:kern w:val="0"/>
              </w:rPr>
            </w:pPr>
            <w:r>
              <w:rPr>
                <w:rFonts w:hint="eastAsia" w:ascii="宋体" w:cs="宋体"/>
                <w:b/>
                <w:bCs/>
                <w:color w:val="auto"/>
                <w:kern w:val="0"/>
              </w:rPr>
              <w:t>序号</w:t>
            </w:r>
          </w:p>
        </w:tc>
        <w:tc>
          <w:tcPr>
            <w:tcW w:w="916" w:type="dxa"/>
            <w:vMerge w:val="restart"/>
            <w:noWrap w:val="0"/>
            <w:vAlign w:val="center"/>
          </w:tcPr>
          <w:p>
            <w:pPr>
              <w:widowControl/>
              <w:spacing w:line="320" w:lineRule="exact"/>
              <w:jc w:val="center"/>
              <w:rPr>
                <w:rFonts w:ascii="宋体"/>
                <w:b/>
                <w:bCs/>
                <w:color w:val="auto"/>
                <w:kern w:val="0"/>
              </w:rPr>
            </w:pPr>
            <w:r>
              <w:rPr>
                <w:rFonts w:hint="eastAsia" w:ascii="宋体" w:cs="宋体"/>
                <w:b/>
                <w:bCs/>
                <w:color w:val="auto"/>
                <w:kern w:val="0"/>
              </w:rPr>
              <w:t>违法行为</w:t>
            </w:r>
          </w:p>
        </w:tc>
        <w:tc>
          <w:tcPr>
            <w:tcW w:w="4709" w:type="dxa"/>
            <w:vMerge w:val="restart"/>
            <w:noWrap w:val="0"/>
            <w:vAlign w:val="center"/>
          </w:tcPr>
          <w:p>
            <w:pPr>
              <w:widowControl/>
              <w:spacing w:line="320" w:lineRule="exact"/>
              <w:jc w:val="center"/>
              <w:rPr>
                <w:rFonts w:hint="eastAsia" w:ascii="宋体" w:eastAsiaTheme="minorEastAsia"/>
                <w:b/>
                <w:bCs/>
                <w:color w:val="auto"/>
                <w:kern w:val="0"/>
                <w:lang w:eastAsia="zh-CN"/>
              </w:rPr>
            </w:pPr>
            <w:r>
              <w:rPr>
                <w:rFonts w:hint="eastAsia" w:ascii="宋体" w:cs="宋体"/>
                <w:b/>
                <w:bCs/>
                <w:color w:val="auto"/>
                <w:kern w:val="0"/>
                <w:lang w:eastAsia="zh-CN"/>
              </w:rPr>
              <w:t>违反条款</w:t>
            </w:r>
          </w:p>
        </w:tc>
        <w:tc>
          <w:tcPr>
            <w:tcW w:w="1599" w:type="dxa"/>
            <w:vMerge w:val="restart"/>
            <w:noWrap w:val="0"/>
            <w:vAlign w:val="center"/>
          </w:tcPr>
          <w:p>
            <w:pPr>
              <w:widowControl/>
              <w:spacing w:line="320" w:lineRule="exact"/>
              <w:jc w:val="center"/>
              <w:rPr>
                <w:rFonts w:ascii="宋体"/>
                <w:b/>
                <w:bCs/>
                <w:color w:val="auto"/>
                <w:kern w:val="0"/>
              </w:rPr>
            </w:pPr>
            <w:r>
              <w:rPr>
                <w:rFonts w:hint="eastAsia" w:ascii="宋体" w:cs="宋体"/>
                <w:b/>
                <w:bCs/>
                <w:color w:val="auto"/>
                <w:kern w:val="0"/>
              </w:rPr>
              <w:t>处罚依据</w:t>
            </w:r>
          </w:p>
        </w:tc>
        <w:tc>
          <w:tcPr>
            <w:tcW w:w="2815" w:type="dxa"/>
            <w:gridSpan w:val="2"/>
            <w:noWrap w:val="0"/>
            <w:vAlign w:val="center"/>
          </w:tcPr>
          <w:p>
            <w:pPr>
              <w:widowControl/>
              <w:spacing w:line="320" w:lineRule="exact"/>
              <w:jc w:val="center"/>
              <w:rPr>
                <w:rFonts w:ascii="宋体"/>
                <w:b/>
                <w:bCs/>
                <w:color w:val="auto"/>
                <w:kern w:val="0"/>
              </w:rPr>
            </w:pPr>
            <w:r>
              <w:rPr>
                <w:rFonts w:hint="eastAsia" w:ascii="宋体" w:cs="宋体"/>
                <w:b/>
                <w:bCs/>
                <w:color w:val="auto"/>
                <w:kern w:val="0"/>
              </w:rPr>
              <w:t>违法情节</w:t>
            </w:r>
          </w:p>
        </w:tc>
        <w:tc>
          <w:tcPr>
            <w:tcW w:w="1716" w:type="dxa"/>
            <w:vMerge w:val="restart"/>
            <w:noWrap w:val="0"/>
            <w:vAlign w:val="center"/>
          </w:tcPr>
          <w:p>
            <w:pPr>
              <w:widowControl/>
              <w:spacing w:line="320" w:lineRule="exact"/>
              <w:jc w:val="center"/>
              <w:rPr>
                <w:rFonts w:ascii="宋体"/>
                <w:b/>
                <w:bCs/>
                <w:color w:val="auto"/>
                <w:kern w:val="0"/>
              </w:rPr>
            </w:pPr>
            <w:r>
              <w:rPr>
                <w:rFonts w:hint="eastAsia" w:ascii="宋体" w:cs="宋体"/>
                <w:b/>
                <w:bCs/>
                <w:color w:val="auto"/>
                <w:kern w:val="0"/>
              </w:rPr>
              <w:t>处罚标准</w:t>
            </w:r>
          </w:p>
        </w:tc>
        <w:tc>
          <w:tcPr>
            <w:tcW w:w="1713" w:type="dxa"/>
            <w:vMerge w:val="restart"/>
            <w:noWrap w:val="0"/>
            <w:vAlign w:val="center"/>
          </w:tcPr>
          <w:p>
            <w:pPr>
              <w:widowControl/>
              <w:spacing w:line="320" w:lineRule="exact"/>
              <w:jc w:val="center"/>
              <w:rPr>
                <w:rFonts w:hint="eastAsia" w:ascii="宋体" w:eastAsia="Times New Roman" w:cs="宋体"/>
                <w:b/>
                <w:bCs/>
                <w:color w:val="auto"/>
                <w:kern w:val="0"/>
              </w:rPr>
            </w:pPr>
            <w:r>
              <w:rPr>
                <w:rFonts w:hint="eastAsia" w:ascii="宋体" w:cs="宋体"/>
                <w:b/>
                <w:bCs/>
                <w:color w:val="auto"/>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83" w:type="dxa"/>
            <w:vMerge w:val="continue"/>
            <w:noWrap w:val="0"/>
            <w:vAlign w:val="center"/>
          </w:tcPr>
          <w:p>
            <w:pPr>
              <w:rPr>
                <w:b w:val="0"/>
                <w:bCs w:val="0"/>
                <w:color w:val="auto"/>
              </w:rPr>
            </w:pPr>
          </w:p>
        </w:tc>
        <w:tc>
          <w:tcPr>
            <w:tcW w:w="916" w:type="dxa"/>
            <w:vMerge w:val="continue"/>
            <w:noWrap w:val="0"/>
            <w:vAlign w:val="center"/>
          </w:tcPr>
          <w:p>
            <w:pPr>
              <w:rPr>
                <w:b w:val="0"/>
                <w:bCs w:val="0"/>
                <w:color w:val="auto"/>
              </w:rPr>
            </w:pPr>
          </w:p>
        </w:tc>
        <w:tc>
          <w:tcPr>
            <w:tcW w:w="4709" w:type="dxa"/>
            <w:vMerge w:val="continue"/>
            <w:noWrap w:val="0"/>
            <w:vAlign w:val="center"/>
          </w:tcPr>
          <w:p>
            <w:pPr>
              <w:rPr>
                <w:b w:val="0"/>
                <w:bCs w:val="0"/>
                <w:color w:val="auto"/>
              </w:rPr>
            </w:pPr>
          </w:p>
        </w:tc>
        <w:tc>
          <w:tcPr>
            <w:tcW w:w="1599" w:type="dxa"/>
            <w:vMerge w:val="continue"/>
            <w:noWrap w:val="0"/>
            <w:vAlign w:val="center"/>
          </w:tcPr>
          <w:p>
            <w:pPr>
              <w:rPr>
                <w:b w:val="0"/>
                <w:bCs w:val="0"/>
                <w:color w:val="auto"/>
              </w:rPr>
            </w:pPr>
          </w:p>
        </w:tc>
        <w:tc>
          <w:tcPr>
            <w:tcW w:w="484" w:type="dxa"/>
            <w:noWrap w:val="0"/>
            <w:vAlign w:val="center"/>
          </w:tcPr>
          <w:p>
            <w:pPr>
              <w:widowControl/>
              <w:spacing w:line="320" w:lineRule="exact"/>
              <w:jc w:val="center"/>
              <w:rPr>
                <w:rFonts w:ascii="宋体"/>
                <w:b/>
                <w:bCs/>
                <w:color w:val="auto"/>
                <w:kern w:val="0"/>
              </w:rPr>
            </w:pPr>
            <w:r>
              <w:rPr>
                <w:rFonts w:hint="eastAsia" w:ascii="宋体" w:cs="宋体"/>
                <w:b/>
                <w:bCs/>
                <w:color w:val="auto"/>
                <w:kern w:val="0"/>
              </w:rPr>
              <w:t>情节分类</w:t>
            </w:r>
          </w:p>
        </w:tc>
        <w:tc>
          <w:tcPr>
            <w:tcW w:w="2331" w:type="dxa"/>
            <w:noWrap w:val="0"/>
            <w:vAlign w:val="center"/>
          </w:tcPr>
          <w:p>
            <w:pPr>
              <w:widowControl/>
              <w:spacing w:line="320" w:lineRule="exact"/>
              <w:jc w:val="center"/>
              <w:rPr>
                <w:rFonts w:ascii="宋体"/>
                <w:b/>
                <w:bCs/>
                <w:color w:val="auto"/>
                <w:kern w:val="0"/>
              </w:rPr>
            </w:pPr>
            <w:r>
              <w:rPr>
                <w:rFonts w:hint="eastAsia" w:ascii="宋体" w:cs="宋体"/>
                <w:b/>
                <w:bCs/>
                <w:color w:val="auto"/>
                <w:kern w:val="0"/>
              </w:rPr>
              <w:t>违法情节的详细的描述</w:t>
            </w:r>
          </w:p>
        </w:tc>
        <w:tc>
          <w:tcPr>
            <w:tcW w:w="1716" w:type="dxa"/>
            <w:vMerge w:val="continue"/>
            <w:noWrap w:val="0"/>
            <w:vAlign w:val="center"/>
          </w:tcPr>
          <w:p>
            <w:pPr>
              <w:rPr>
                <w:b w:val="0"/>
                <w:bCs w:val="0"/>
                <w:color w:val="auto"/>
              </w:rPr>
            </w:pPr>
          </w:p>
        </w:tc>
        <w:tc>
          <w:tcPr>
            <w:tcW w:w="1713" w:type="dxa"/>
            <w:vMerge w:val="continue"/>
            <w:noWrap w:val="0"/>
            <w:vAlign w:val="center"/>
          </w:tcPr>
          <w:p>
            <w:pPr>
              <w:rPr>
                <w:b w:val="0"/>
                <w:bCs w:val="0"/>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8" w:hRule="atLeast"/>
          <w:jc w:val="center"/>
        </w:trPr>
        <w:tc>
          <w:tcPr>
            <w:tcW w:w="383" w:type="dxa"/>
            <w:vMerge w:val="restart"/>
            <w:noWrap w:val="0"/>
            <w:vAlign w:val="center"/>
          </w:tcPr>
          <w:p>
            <w:pPr>
              <w:widowControl/>
              <w:spacing w:line="320" w:lineRule="exact"/>
              <w:jc w:val="center"/>
              <w:rPr>
                <w:rFonts w:hint="eastAsia" w:ascii="宋体" w:cs="宋体" w:eastAsiaTheme="minorEastAsia"/>
                <w:b w:val="0"/>
                <w:bCs w:val="0"/>
                <w:color w:val="auto"/>
                <w:kern w:val="0"/>
                <w:lang w:val="en-US" w:eastAsia="zh-CN"/>
              </w:rPr>
            </w:pPr>
            <w:r>
              <w:rPr>
                <w:rFonts w:hint="eastAsia" w:ascii="宋体" w:cs="宋体"/>
                <w:b w:val="0"/>
                <w:bCs w:val="0"/>
                <w:color w:val="auto"/>
                <w:kern w:val="0"/>
                <w:lang w:val="en-US" w:eastAsia="zh-CN"/>
              </w:rPr>
              <w:t>9</w:t>
            </w:r>
          </w:p>
        </w:tc>
        <w:tc>
          <w:tcPr>
            <w:tcW w:w="916" w:type="dxa"/>
            <w:vMerge w:val="restart"/>
            <w:noWrap w:val="0"/>
            <w:vAlign w:val="center"/>
          </w:tcPr>
          <w:p>
            <w:pPr>
              <w:widowControl/>
              <w:spacing w:line="280" w:lineRule="exact"/>
              <w:jc w:val="left"/>
              <w:rPr>
                <w:rFonts w:ascii="宋体"/>
                <w:b w:val="0"/>
                <w:bCs w:val="0"/>
                <w:color w:val="auto"/>
                <w:kern w:val="0"/>
              </w:rPr>
            </w:pPr>
            <w:r>
              <w:rPr>
                <w:rFonts w:hint="eastAsia" w:ascii="宋体" w:cs="宋体"/>
                <w:b w:val="0"/>
                <w:bCs w:val="0"/>
                <w:color w:val="auto"/>
                <w:kern w:val="0"/>
              </w:rPr>
              <w:t>违反公园管理规定的</w:t>
            </w:r>
          </w:p>
        </w:tc>
        <w:tc>
          <w:tcPr>
            <w:tcW w:w="4709" w:type="dxa"/>
            <w:vMerge w:val="restart"/>
            <w:noWrap w:val="0"/>
            <w:vAlign w:val="center"/>
          </w:tcPr>
          <w:p>
            <w:pPr>
              <w:widowControl/>
              <w:spacing w:after="240" w:line="320" w:lineRule="exact"/>
              <w:jc w:val="left"/>
              <w:rPr>
                <w:rFonts w:ascii="宋体" w:hAnsiTheme="minorHAnsi" w:eastAsiaTheme="minorEastAsia" w:cstheme="minorBidi"/>
                <w:b w:val="0"/>
                <w:bCs w:val="0"/>
                <w:color w:val="auto"/>
                <w:kern w:val="0"/>
                <w:sz w:val="21"/>
                <w:szCs w:val="24"/>
                <w:lang w:val="en-US" w:eastAsia="zh-CN" w:bidi="ar-SA"/>
              </w:rPr>
            </w:pPr>
            <w:r>
              <w:rPr>
                <w:rFonts w:hint="eastAsia" w:ascii="宋体" w:cs="宋体"/>
                <w:b w:val="0"/>
                <w:bCs w:val="0"/>
                <w:color w:val="auto"/>
                <w:kern w:val="0"/>
              </w:rPr>
              <w:t>《厦门经济特区公园条例》第三十七条</w:t>
            </w:r>
            <w:r>
              <w:rPr>
                <w:rFonts w:ascii="宋体" w:cs="宋体"/>
                <w:b w:val="0"/>
                <w:bCs w:val="0"/>
                <w:color w:val="auto"/>
                <w:kern w:val="0"/>
              </w:rPr>
              <w:t xml:space="preserve"> </w:t>
            </w:r>
            <w:r>
              <w:rPr>
                <w:rFonts w:hint="eastAsia" w:ascii="宋体" w:cs="宋体"/>
                <w:b w:val="0"/>
                <w:bCs w:val="0"/>
                <w:color w:val="auto"/>
                <w:kern w:val="0"/>
              </w:rPr>
              <w:t>游人应当遵守公园管理规定，不得有下列行为：</w:t>
            </w:r>
            <w:r>
              <w:rPr>
                <w:rFonts w:ascii="宋体"/>
                <w:b w:val="0"/>
                <w:bCs w:val="0"/>
                <w:color w:val="auto"/>
                <w:kern w:val="0"/>
              </w:rPr>
              <w:br w:type="textWrapping"/>
            </w:r>
            <w:r>
              <w:rPr>
                <w:rFonts w:hint="eastAsia" w:ascii="宋体" w:cs="宋体"/>
                <w:b w:val="0"/>
                <w:bCs w:val="0"/>
                <w:color w:val="auto"/>
                <w:kern w:val="0"/>
              </w:rPr>
              <w:t>（一）翻越围墙、栏杆、绿篱；</w:t>
            </w:r>
            <w:r>
              <w:rPr>
                <w:rFonts w:ascii="宋体"/>
                <w:b w:val="0"/>
                <w:bCs w:val="0"/>
                <w:color w:val="auto"/>
                <w:kern w:val="0"/>
              </w:rPr>
              <w:br w:type="textWrapping"/>
            </w:r>
            <w:r>
              <w:rPr>
                <w:rFonts w:hint="eastAsia" w:ascii="宋体" w:cs="宋体"/>
                <w:b w:val="0"/>
                <w:bCs w:val="0"/>
                <w:color w:val="auto"/>
                <w:kern w:val="0"/>
              </w:rPr>
              <w:t>（二）在非游泳区游泳，在非钓鱼区钓鱼，在非体育运动场所进行踢球等公园管理单位明示限制的体育活动；</w:t>
            </w:r>
            <w:r>
              <w:rPr>
                <w:rFonts w:ascii="宋体"/>
                <w:b w:val="0"/>
                <w:bCs w:val="0"/>
                <w:color w:val="auto"/>
                <w:kern w:val="0"/>
              </w:rPr>
              <w:br w:type="textWrapping"/>
            </w:r>
            <w:r>
              <w:rPr>
                <w:rFonts w:hint="eastAsia" w:ascii="宋体" w:cs="宋体"/>
                <w:b w:val="0"/>
                <w:bCs w:val="0"/>
                <w:color w:val="auto"/>
                <w:kern w:val="0"/>
              </w:rPr>
              <w:t>（三）在禁烟区吸烟，随地吐痰、便溺，乱丢果皮（核）、纸屑、烟头、口香糖等废弃物；</w:t>
            </w:r>
            <w:r>
              <w:rPr>
                <w:rFonts w:ascii="宋体"/>
                <w:b w:val="0"/>
                <w:bCs w:val="0"/>
                <w:color w:val="auto"/>
                <w:kern w:val="0"/>
              </w:rPr>
              <w:br w:type="textWrapping"/>
            </w:r>
            <w:r>
              <w:rPr>
                <w:rFonts w:hint="eastAsia" w:ascii="宋体" w:cs="宋体"/>
                <w:b w:val="0"/>
                <w:bCs w:val="0"/>
                <w:color w:val="auto"/>
                <w:kern w:val="0"/>
              </w:rPr>
              <w:t>（四）营火、烧烤，捕捞、捕捉动物，饲养家禽家畜，采挖植物，恐吓、投打、伤害动物或者在非投喂区投喂动物；</w:t>
            </w:r>
            <w:r>
              <w:rPr>
                <w:rFonts w:ascii="宋体"/>
                <w:b w:val="0"/>
                <w:bCs w:val="0"/>
                <w:color w:val="auto"/>
                <w:kern w:val="0"/>
              </w:rPr>
              <w:br w:type="textWrapping"/>
            </w:r>
            <w:r>
              <w:rPr>
                <w:rFonts w:hint="eastAsia" w:ascii="宋体" w:cs="宋体"/>
                <w:b w:val="0"/>
                <w:bCs w:val="0"/>
                <w:color w:val="auto"/>
                <w:kern w:val="0"/>
              </w:rPr>
              <w:t>（五）流动兜售物品，散发各类广告宣传品；</w:t>
            </w:r>
            <w:r>
              <w:rPr>
                <w:rFonts w:ascii="宋体" w:cs="宋体"/>
                <w:b w:val="0"/>
                <w:bCs w:val="0"/>
                <w:color w:val="auto"/>
                <w:kern w:val="0"/>
              </w:rPr>
              <w:t xml:space="preserve"> </w:t>
            </w:r>
            <w:r>
              <w:rPr>
                <w:rFonts w:ascii="宋体" w:cs="宋体"/>
                <w:b w:val="0"/>
                <w:bCs w:val="0"/>
                <w:color w:val="auto"/>
                <w:kern w:val="0"/>
              </w:rPr>
              <w:br w:type="textWrapping"/>
            </w:r>
            <w:r>
              <w:rPr>
                <w:rFonts w:hint="eastAsia" w:ascii="宋体" w:cs="宋体"/>
                <w:b w:val="0"/>
                <w:bCs w:val="0"/>
                <w:color w:val="auto"/>
                <w:kern w:val="0"/>
              </w:rPr>
              <w:t>（六）使用高音喇叭；</w:t>
            </w:r>
            <w:r>
              <w:rPr>
                <w:rFonts w:ascii="宋体"/>
                <w:b w:val="0"/>
                <w:bCs w:val="0"/>
                <w:color w:val="auto"/>
                <w:kern w:val="0"/>
              </w:rPr>
              <w:br w:type="textWrapping"/>
            </w:r>
            <w:r>
              <w:rPr>
                <w:rFonts w:hint="eastAsia" w:ascii="宋体" w:cs="宋体"/>
                <w:b w:val="0"/>
                <w:bCs w:val="0"/>
                <w:color w:val="auto"/>
                <w:kern w:val="0"/>
              </w:rPr>
              <w:t>（七）在建筑物、构筑物、标志标牌、树木上涂写、刻划、吊挂、张贴；</w:t>
            </w:r>
            <w:r>
              <w:rPr>
                <w:rFonts w:ascii="宋体"/>
                <w:b w:val="0"/>
                <w:bCs w:val="0"/>
                <w:color w:val="auto"/>
                <w:kern w:val="0"/>
              </w:rPr>
              <w:br w:type="textWrapping"/>
            </w:r>
            <w:r>
              <w:rPr>
                <w:rFonts w:hint="eastAsia" w:ascii="宋体" w:cs="宋体"/>
                <w:b w:val="0"/>
                <w:bCs w:val="0"/>
                <w:color w:val="auto"/>
                <w:kern w:val="0"/>
              </w:rPr>
              <w:t>（八）损毁树木花草、采摘果实，损坏设施；</w:t>
            </w:r>
            <w:r>
              <w:rPr>
                <w:rFonts w:ascii="宋体"/>
                <w:b w:val="0"/>
                <w:bCs w:val="0"/>
                <w:color w:val="auto"/>
                <w:kern w:val="0"/>
              </w:rPr>
              <w:br w:type="textWrapping"/>
            </w:r>
            <w:r>
              <w:rPr>
                <w:rFonts w:hint="eastAsia" w:ascii="宋体" w:cs="宋体"/>
                <w:b w:val="0"/>
                <w:bCs w:val="0"/>
                <w:color w:val="auto"/>
                <w:kern w:val="0"/>
              </w:rPr>
              <w:t>（九）违反规定携带犬只进入公园；</w:t>
            </w:r>
            <w:r>
              <w:rPr>
                <w:rFonts w:ascii="宋体"/>
                <w:b w:val="0"/>
                <w:bCs w:val="0"/>
                <w:color w:val="auto"/>
                <w:kern w:val="0"/>
              </w:rPr>
              <w:br w:type="textWrapping"/>
            </w:r>
            <w:r>
              <w:rPr>
                <w:rFonts w:hint="eastAsia" w:ascii="宋体" w:cs="宋体"/>
                <w:b w:val="0"/>
                <w:bCs w:val="0"/>
                <w:color w:val="auto"/>
                <w:kern w:val="0"/>
              </w:rPr>
              <w:t>（十）其他违反公园管理规定的行为。</w:t>
            </w:r>
          </w:p>
        </w:tc>
        <w:tc>
          <w:tcPr>
            <w:tcW w:w="1599" w:type="dxa"/>
            <w:vMerge w:val="restart"/>
            <w:noWrap w:val="0"/>
            <w:vAlign w:val="center"/>
          </w:tcPr>
          <w:p>
            <w:pPr>
              <w:widowControl/>
              <w:spacing w:line="300" w:lineRule="exact"/>
              <w:jc w:val="left"/>
              <w:rPr>
                <w:rFonts w:ascii="宋体"/>
                <w:b w:val="0"/>
                <w:bCs w:val="0"/>
                <w:color w:val="auto"/>
                <w:kern w:val="0"/>
              </w:rPr>
            </w:pPr>
            <w:r>
              <w:rPr>
                <w:rFonts w:hint="eastAsia" w:ascii="宋体" w:cs="宋体"/>
                <w:b w:val="0"/>
                <w:bCs w:val="0"/>
                <w:color w:val="auto"/>
                <w:kern w:val="0"/>
              </w:rPr>
              <w:t>《厦门经济特区公园条例》第四十二条第二项 有下列行为之一的，由城市管理行政执法部门委托属事业组织的公园管理单位按照下列规定处理：</w:t>
            </w:r>
            <w:r>
              <w:rPr>
                <w:rFonts w:ascii="宋体" w:cs="宋体"/>
                <w:b w:val="0"/>
                <w:bCs w:val="0"/>
                <w:color w:val="auto"/>
                <w:kern w:val="0"/>
              </w:rPr>
              <w:t xml:space="preserve"> </w:t>
            </w:r>
            <w:r>
              <w:rPr>
                <w:rFonts w:ascii="宋体"/>
                <w:b w:val="0"/>
                <w:bCs w:val="0"/>
                <w:color w:val="auto"/>
                <w:kern w:val="0"/>
              </w:rPr>
              <w:br w:type="textWrapping"/>
            </w:r>
            <w:r>
              <w:rPr>
                <w:rFonts w:hint="eastAsia" w:ascii="宋体" w:cs="宋体"/>
                <w:b w:val="0"/>
                <w:bCs w:val="0"/>
                <w:color w:val="auto"/>
                <w:kern w:val="0"/>
              </w:rPr>
              <w:t>（二）违反本条例第三十七条规定的，责令改正，给予警告；拒不改正的，处以五十元以上一百元以下罚款。法律、法规另有规定的，从其规定。</w:t>
            </w:r>
          </w:p>
        </w:tc>
        <w:tc>
          <w:tcPr>
            <w:tcW w:w="484" w:type="dxa"/>
            <w:noWrap w:val="0"/>
            <w:vAlign w:val="center"/>
          </w:tcPr>
          <w:p>
            <w:pPr>
              <w:widowControl/>
              <w:spacing w:line="320" w:lineRule="exact"/>
              <w:jc w:val="center"/>
              <w:rPr>
                <w:rFonts w:ascii="宋体"/>
                <w:b w:val="0"/>
                <w:bCs w:val="0"/>
                <w:color w:val="auto"/>
                <w:kern w:val="0"/>
              </w:rPr>
            </w:pPr>
            <w:r>
              <w:rPr>
                <w:rFonts w:hint="eastAsia" w:ascii="宋体" w:cs="宋体"/>
                <w:b w:val="0"/>
                <w:bCs w:val="0"/>
                <w:color w:val="auto"/>
                <w:kern w:val="0"/>
              </w:rPr>
              <w:t>轻微</w:t>
            </w:r>
          </w:p>
        </w:tc>
        <w:tc>
          <w:tcPr>
            <w:tcW w:w="2331" w:type="dxa"/>
            <w:noWrap w:val="0"/>
            <w:vAlign w:val="center"/>
          </w:tcPr>
          <w:p>
            <w:pPr>
              <w:widowControl/>
              <w:spacing w:line="320" w:lineRule="exact"/>
              <w:rPr>
                <w:rFonts w:hint="eastAsia" w:ascii="宋体" w:eastAsiaTheme="minorEastAsia"/>
                <w:b w:val="0"/>
                <w:bCs w:val="0"/>
                <w:color w:val="auto"/>
                <w:kern w:val="0"/>
                <w:lang w:val="en-US" w:eastAsia="zh-CN"/>
              </w:rPr>
            </w:pPr>
            <w:r>
              <w:rPr>
                <w:rFonts w:hint="eastAsia" w:ascii="宋体" w:cs="宋体"/>
                <w:b w:val="0"/>
                <w:bCs w:val="0"/>
                <w:color w:val="auto"/>
                <w:kern w:val="0"/>
              </w:rPr>
              <w:t>第一次违法且</w:t>
            </w:r>
            <w:r>
              <w:rPr>
                <w:rFonts w:hint="eastAsia" w:ascii="宋体" w:cs="宋体"/>
                <w:b w:val="0"/>
                <w:bCs w:val="0"/>
                <w:strike w:val="0"/>
                <w:dstrike w:val="0"/>
                <w:color w:val="auto"/>
                <w:kern w:val="0"/>
                <w:u w:val="none"/>
                <w:lang w:eastAsia="zh-CN"/>
              </w:rPr>
              <w:t>及时改正的。</w:t>
            </w:r>
            <w:bookmarkStart w:id="0" w:name="_GoBack"/>
            <w:bookmarkEnd w:id="0"/>
          </w:p>
        </w:tc>
        <w:tc>
          <w:tcPr>
            <w:tcW w:w="1716" w:type="dxa"/>
            <w:noWrap w:val="0"/>
            <w:vAlign w:val="center"/>
          </w:tcPr>
          <w:p>
            <w:pPr>
              <w:widowControl/>
              <w:spacing w:line="320" w:lineRule="exact"/>
              <w:jc w:val="center"/>
              <w:rPr>
                <w:rFonts w:ascii="宋体"/>
                <w:b w:val="0"/>
                <w:bCs w:val="0"/>
                <w:color w:val="auto"/>
                <w:kern w:val="0"/>
                <w:lang w:val="en"/>
              </w:rPr>
            </w:pPr>
            <w:r>
              <w:rPr>
                <w:rFonts w:hint="eastAsia" w:ascii="宋体" w:cs="宋体"/>
                <w:b w:val="0"/>
                <w:bCs w:val="0"/>
                <w:color w:val="auto"/>
                <w:kern w:val="0"/>
              </w:rPr>
              <w:t>责令改正，给予警告</w:t>
            </w:r>
          </w:p>
        </w:tc>
        <w:tc>
          <w:tcPr>
            <w:tcW w:w="1713" w:type="dxa"/>
            <w:vMerge w:val="restart"/>
            <w:noWrap w:val="0"/>
            <w:vAlign w:val="center"/>
          </w:tcPr>
          <w:p>
            <w:pPr>
              <w:widowControl/>
              <w:spacing w:line="320" w:lineRule="exact"/>
              <w:jc w:val="left"/>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383" w:type="dxa"/>
            <w:vMerge w:val="continue"/>
            <w:noWrap w:val="0"/>
            <w:vAlign w:val="center"/>
          </w:tcPr>
          <w:p>
            <w:pPr>
              <w:widowControl/>
              <w:spacing w:line="320" w:lineRule="exact"/>
              <w:jc w:val="center"/>
              <w:rPr>
                <w:b w:val="0"/>
                <w:bCs w:val="0"/>
                <w:color w:val="auto"/>
              </w:rPr>
            </w:pPr>
          </w:p>
        </w:tc>
        <w:tc>
          <w:tcPr>
            <w:tcW w:w="916" w:type="dxa"/>
            <w:vMerge w:val="continue"/>
            <w:noWrap w:val="0"/>
            <w:vAlign w:val="center"/>
          </w:tcPr>
          <w:p>
            <w:pPr>
              <w:widowControl/>
              <w:spacing w:line="320" w:lineRule="exact"/>
              <w:jc w:val="center"/>
              <w:rPr>
                <w:b w:val="0"/>
                <w:bCs w:val="0"/>
                <w:color w:val="auto"/>
              </w:rPr>
            </w:pPr>
          </w:p>
        </w:tc>
        <w:tc>
          <w:tcPr>
            <w:tcW w:w="4709" w:type="dxa"/>
            <w:vMerge w:val="continue"/>
            <w:noWrap w:val="0"/>
            <w:vAlign w:val="center"/>
          </w:tcPr>
          <w:p>
            <w:pPr>
              <w:widowControl/>
              <w:spacing w:line="320" w:lineRule="exact"/>
              <w:jc w:val="center"/>
              <w:rPr>
                <w:b w:val="0"/>
                <w:bCs w:val="0"/>
                <w:color w:val="auto"/>
              </w:rPr>
            </w:pPr>
          </w:p>
        </w:tc>
        <w:tc>
          <w:tcPr>
            <w:tcW w:w="1599" w:type="dxa"/>
            <w:vMerge w:val="continue"/>
            <w:noWrap w:val="0"/>
            <w:vAlign w:val="center"/>
          </w:tcPr>
          <w:p>
            <w:pPr>
              <w:widowControl/>
              <w:spacing w:line="320" w:lineRule="exact"/>
              <w:jc w:val="center"/>
              <w:rPr>
                <w:b w:val="0"/>
                <w:bCs w:val="0"/>
                <w:color w:val="auto"/>
              </w:rPr>
            </w:pPr>
          </w:p>
        </w:tc>
        <w:tc>
          <w:tcPr>
            <w:tcW w:w="484" w:type="dxa"/>
            <w:noWrap w:val="0"/>
            <w:vAlign w:val="center"/>
          </w:tcPr>
          <w:p>
            <w:pPr>
              <w:widowControl/>
              <w:spacing w:line="320" w:lineRule="exact"/>
              <w:jc w:val="center"/>
              <w:rPr>
                <w:rFonts w:hint="eastAsia" w:ascii="宋体" w:cs="宋体" w:hAnsiTheme="minorHAnsi" w:eastAsiaTheme="minorEastAsia"/>
                <w:b w:val="0"/>
                <w:bCs w:val="0"/>
                <w:color w:val="auto"/>
                <w:kern w:val="0"/>
                <w:sz w:val="21"/>
                <w:szCs w:val="24"/>
                <w:lang w:val="en-US" w:eastAsia="zh-CN" w:bidi="ar-SA"/>
              </w:rPr>
            </w:pPr>
            <w:r>
              <w:rPr>
                <w:rFonts w:hint="eastAsia" w:ascii="宋体" w:cs="宋体"/>
                <w:b w:val="0"/>
                <w:bCs w:val="0"/>
                <w:color w:val="auto"/>
                <w:kern w:val="0"/>
              </w:rPr>
              <w:t>一般</w:t>
            </w:r>
          </w:p>
        </w:tc>
        <w:tc>
          <w:tcPr>
            <w:tcW w:w="2331" w:type="dxa"/>
            <w:noWrap w:val="0"/>
            <w:vAlign w:val="center"/>
          </w:tcPr>
          <w:p>
            <w:pPr>
              <w:widowControl/>
              <w:spacing w:line="320" w:lineRule="exact"/>
              <w:jc w:val="center"/>
              <w:rPr>
                <w:rFonts w:hint="eastAsia" w:ascii="宋体" w:cs="宋体"/>
                <w:b w:val="0"/>
                <w:bCs w:val="0"/>
                <w:strike/>
                <w:dstrike w:val="0"/>
                <w:color w:val="auto"/>
                <w:kern w:val="0"/>
                <w:lang w:val="en-US" w:eastAsia="zh-CN"/>
              </w:rPr>
            </w:pPr>
            <w:r>
              <w:rPr>
                <w:rFonts w:hint="eastAsia" w:ascii="宋体" w:cs="宋体"/>
                <w:b w:val="0"/>
                <w:bCs w:val="0"/>
                <w:color w:val="auto"/>
                <w:kern w:val="0"/>
              </w:rPr>
              <w:t>第一次违法且</w:t>
            </w:r>
            <w:r>
              <w:rPr>
                <w:rFonts w:hint="eastAsia" w:ascii="宋体" w:cs="宋体"/>
                <w:b w:val="0"/>
                <w:bCs w:val="0"/>
                <w:color w:val="auto"/>
                <w:kern w:val="0"/>
                <w:u w:val="none"/>
                <w:lang w:eastAsia="zh-CN"/>
              </w:rPr>
              <w:t>拒不改正的</w:t>
            </w:r>
            <w:r>
              <w:rPr>
                <w:rFonts w:hint="eastAsia" w:ascii="宋体" w:cs="宋体"/>
                <w:b w:val="0"/>
                <w:bCs w:val="0"/>
                <w:strike w:val="0"/>
                <w:dstrike w:val="0"/>
                <w:color w:val="auto"/>
                <w:kern w:val="0"/>
                <w:u w:val="none"/>
                <w:lang w:eastAsia="zh-CN"/>
              </w:rPr>
              <w:t>；二次违法的。</w:t>
            </w:r>
          </w:p>
        </w:tc>
        <w:tc>
          <w:tcPr>
            <w:tcW w:w="1716" w:type="dxa"/>
            <w:noWrap w:val="0"/>
            <w:vAlign w:val="center"/>
          </w:tcPr>
          <w:p>
            <w:pPr>
              <w:widowControl/>
              <w:spacing w:line="320" w:lineRule="exact"/>
              <w:jc w:val="center"/>
              <w:rPr>
                <w:rFonts w:hint="eastAsia" w:ascii="宋体" w:cs="宋体" w:hAnsiTheme="minorHAnsi" w:eastAsiaTheme="minorEastAsia"/>
                <w:b w:val="0"/>
                <w:bCs w:val="0"/>
                <w:color w:val="auto"/>
                <w:kern w:val="0"/>
                <w:sz w:val="21"/>
                <w:szCs w:val="24"/>
                <w:lang w:val="en-US" w:eastAsia="zh-CN" w:bidi="ar-SA"/>
              </w:rPr>
            </w:pPr>
            <w:r>
              <w:rPr>
                <w:rFonts w:hint="eastAsia" w:ascii="宋体" w:cs="宋体"/>
                <w:b w:val="0"/>
                <w:bCs w:val="0"/>
                <w:color w:val="auto"/>
                <w:kern w:val="0"/>
              </w:rPr>
              <w:t>处以</w:t>
            </w:r>
            <w:r>
              <w:rPr>
                <w:rFonts w:hint="eastAsia" w:ascii="宋体" w:cs="宋体"/>
                <w:b w:val="0"/>
                <w:bCs w:val="0"/>
                <w:color w:val="auto"/>
                <w:kern w:val="0"/>
                <w:u w:val="none"/>
                <w:lang w:eastAsia="zh-CN"/>
              </w:rPr>
              <w:t>五十</w:t>
            </w:r>
            <w:r>
              <w:rPr>
                <w:rFonts w:hint="eastAsia" w:ascii="宋体" w:cs="宋体"/>
                <w:b w:val="0"/>
                <w:bCs w:val="0"/>
                <w:color w:val="auto"/>
                <w:kern w:val="0"/>
                <w:u w:val="none"/>
              </w:rPr>
              <w:t>元以上</w:t>
            </w:r>
            <w:r>
              <w:rPr>
                <w:rFonts w:hint="eastAsia" w:ascii="宋体" w:cs="宋体"/>
                <w:b w:val="0"/>
                <w:bCs w:val="0"/>
                <w:color w:val="auto"/>
                <w:kern w:val="0"/>
                <w:u w:val="none"/>
                <w:lang w:eastAsia="zh-CN"/>
              </w:rPr>
              <w:t>七十</w:t>
            </w:r>
            <w:r>
              <w:rPr>
                <w:rFonts w:hint="eastAsia" w:ascii="宋体" w:cs="宋体"/>
                <w:b w:val="0"/>
                <w:bCs w:val="0"/>
                <w:color w:val="auto"/>
                <w:kern w:val="0"/>
              </w:rPr>
              <w:t>元以下罚款。</w:t>
            </w:r>
            <w:r>
              <w:rPr>
                <w:rFonts w:ascii="宋体" w:cs="宋体"/>
                <w:b w:val="0"/>
                <w:bCs w:val="0"/>
                <w:color w:val="auto"/>
                <w:kern w:val="0"/>
              </w:rPr>
              <w:t xml:space="preserve"> </w:t>
            </w:r>
          </w:p>
        </w:tc>
        <w:tc>
          <w:tcPr>
            <w:tcW w:w="1713" w:type="dxa"/>
            <w:vMerge w:val="continue"/>
            <w:noWrap w:val="0"/>
            <w:vAlign w:val="center"/>
          </w:tcPr>
          <w:p>
            <w:pPr>
              <w:widowControl/>
              <w:spacing w:line="320" w:lineRule="exact"/>
              <w:jc w:val="center"/>
              <w:rPr>
                <w:rFonts w:hint="eastAsia" w:ascii="宋体" w:cs="宋体"/>
                <w:b w:val="0"/>
                <w:bCs w:val="0"/>
                <w:color w:val="auto"/>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383" w:type="dxa"/>
            <w:vMerge w:val="continue"/>
            <w:noWrap w:val="0"/>
            <w:vAlign w:val="center"/>
          </w:tcPr>
          <w:p>
            <w:pPr>
              <w:widowControl/>
              <w:spacing w:line="320" w:lineRule="exact"/>
              <w:jc w:val="center"/>
              <w:rPr>
                <w:rFonts w:hint="eastAsia" w:ascii="宋体" w:cs="宋体"/>
                <w:b w:val="0"/>
                <w:bCs w:val="0"/>
                <w:color w:val="auto"/>
                <w:kern w:val="0"/>
              </w:rPr>
            </w:pPr>
          </w:p>
        </w:tc>
        <w:tc>
          <w:tcPr>
            <w:tcW w:w="916" w:type="dxa"/>
            <w:vMerge w:val="continue"/>
            <w:noWrap w:val="0"/>
            <w:vAlign w:val="center"/>
          </w:tcPr>
          <w:p>
            <w:pPr>
              <w:widowControl/>
              <w:spacing w:line="320" w:lineRule="exact"/>
              <w:jc w:val="center"/>
              <w:rPr>
                <w:rFonts w:hint="eastAsia" w:ascii="宋体" w:cs="宋体"/>
                <w:b w:val="0"/>
                <w:bCs w:val="0"/>
                <w:color w:val="auto"/>
                <w:kern w:val="0"/>
              </w:rPr>
            </w:pPr>
          </w:p>
        </w:tc>
        <w:tc>
          <w:tcPr>
            <w:tcW w:w="4709" w:type="dxa"/>
            <w:vMerge w:val="continue"/>
            <w:noWrap w:val="0"/>
            <w:vAlign w:val="center"/>
          </w:tcPr>
          <w:p>
            <w:pPr>
              <w:widowControl/>
              <w:spacing w:line="320" w:lineRule="exact"/>
              <w:jc w:val="center"/>
              <w:rPr>
                <w:rFonts w:hint="eastAsia" w:ascii="宋体" w:cs="宋体"/>
                <w:b w:val="0"/>
                <w:bCs w:val="0"/>
                <w:color w:val="auto"/>
                <w:kern w:val="0"/>
              </w:rPr>
            </w:pPr>
          </w:p>
        </w:tc>
        <w:tc>
          <w:tcPr>
            <w:tcW w:w="1599" w:type="dxa"/>
            <w:vMerge w:val="continue"/>
            <w:noWrap w:val="0"/>
            <w:vAlign w:val="center"/>
          </w:tcPr>
          <w:p>
            <w:pPr>
              <w:widowControl/>
              <w:spacing w:line="320" w:lineRule="exact"/>
              <w:jc w:val="center"/>
              <w:rPr>
                <w:rFonts w:hint="eastAsia" w:ascii="宋体" w:cs="宋体"/>
                <w:b w:val="0"/>
                <w:bCs w:val="0"/>
                <w:color w:val="auto"/>
                <w:kern w:val="0"/>
              </w:rPr>
            </w:pPr>
          </w:p>
        </w:tc>
        <w:tc>
          <w:tcPr>
            <w:tcW w:w="484" w:type="dxa"/>
            <w:noWrap w:val="0"/>
            <w:vAlign w:val="center"/>
          </w:tcPr>
          <w:p>
            <w:pPr>
              <w:widowControl/>
              <w:spacing w:line="320" w:lineRule="exact"/>
              <w:jc w:val="center"/>
              <w:rPr>
                <w:rFonts w:hint="eastAsia" w:ascii="宋体" w:cs="宋体" w:hAnsiTheme="minorHAnsi" w:eastAsiaTheme="minorEastAsia"/>
                <w:b w:val="0"/>
                <w:bCs w:val="0"/>
                <w:color w:val="auto"/>
                <w:kern w:val="0"/>
                <w:sz w:val="21"/>
                <w:szCs w:val="24"/>
                <w:lang w:val="en-US" w:eastAsia="zh-CN" w:bidi="ar-SA"/>
              </w:rPr>
            </w:pPr>
            <w:r>
              <w:rPr>
                <w:rFonts w:hint="eastAsia" w:ascii="宋体" w:cs="宋体"/>
                <w:b w:val="0"/>
                <w:bCs w:val="0"/>
                <w:color w:val="auto"/>
                <w:kern w:val="0"/>
              </w:rPr>
              <w:t>严重</w:t>
            </w:r>
          </w:p>
        </w:tc>
        <w:tc>
          <w:tcPr>
            <w:tcW w:w="2331" w:type="dxa"/>
            <w:noWrap w:val="0"/>
            <w:vAlign w:val="center"/>
          </w:tcPr>
          <w:p>
            <w:pPr>
              <w:widowControl/>
              <w:spacing w:line="320" w:lineRule="exact"/>
              <w:jc w:val="center"/>
              <w:rPr>
                <w:rFonts w:hint="eastAsia" w:ascii="宋体" w:cs="宋体" w:hAnsiTheme="minorHAnsi" w:eastAsiaTheme="minorEastAsia"/>
                <w:b w:val="0"/>
                <w:bCs w:val="0"/>
                <w:color w:val="auto"/>
                <w:kern w:val="0"/>
                <w:sz w:val="21"/>
                <w:szCs w:val="24"/>
                <w:lang w:val="en-US" w:eastAsia="zh-CN" w:bidi="ar-SA"/>
              </w:rPr>
            </w:pPr>
            <w:r>
              <w:rPr>
                <w:rFonts w:hint="eastAsia" w:ascii="宋体" w:cs="宋体"/>
                <w:b w:val="0"/>
                <w:bCs w:val="0"/>
                <w:strike w:val="0"/>
                <w:dstrike w:val="0"/>
                <w:color w:val="auto"/>
                <w:kern w:val="0"/>
                <w:u w:val="none"/>
                <w:lang w:eastAsia="zh-CN"/>
              </w:rPr>
              <w:t>三次以上违法的。</w:t>
            </w:r>
          </w:p>
        </w:tc>
        <w:tc>
          <w:tcPr>
            <w:tcW w:w="1716" w:type="dxa"/>
            <w:noWrap w:val="0"/>
            <w:vAlign w:val="center"/>
          </w:tcPr>
          <w:p>
            <w:pPr>
              <w:widowControl/>
              <w:spacing w:line="320" w:lineRule="exact"/>
              <w:jc w:val="center"/>
              <w:rPr>
                <w:rFonts w:hint="eastAsia" w:ascii="宋体" w:cs="宋体" w:hAnsiTheme="minorHAnsi" w:eastAsiaTheme="minorEastAsia"/>
                <w:b w:val="0"/>
                <w:bCs w:val="0"/>
                <w:color w:val="auto"/>
                <w:kern w:val="0"/>
                <w:sz w:val="21"/>
                <w:szCs w:val="24"/>
                <w:lang w:val="en-US" w:eastAsia="zh-CN" w:bidi="ar-SA"/>
              </w:rPr>
            </w:pPr>
            <w:r>
              <w:rPr>
                <w:rFonts w:hint="eastAsia" w:ascii="宋体" w:cs="宋体"/>
                <w:b w:val="0"/>
                <w:bCs w:val="0"/>
                <w:color w:val="auto"/>
                <w:kern w:val="0"/>
              </w:rPr>
              <w:t>处以</w:t>
            </w:r>
            <w:r>
              <w:rPr>
                <w:rFonts w:hint="eastAsia" w:ascii="宋体" w:cs="宋体"/>
                <w:b w:val="0"/>
                <w:bCs w:val="0"/>
                <w:color w:val="auto"/>
                <w:kern w:val="0"/>
                <w:u w:val="none"/>
                <w:lang w:eastAsia="zh-CN"/>
              </w:rPr>
              <w:t>七十</w:t>
            </w:r>
            <w:r>
              <w:rPr>
                <w:rFonts w:hint="eastAsia" w:ascii="宋体" w:cs="宋体"/>
                <w:b w:val="0"/>
                <w:bCs w:val="0"/>
                <w:color w:val="auto"/>
                <w:kern w:val="0"/>
                <w:u w:val="none"/>
              </w:rPr>
              <w:t>元以上</w:t>
            </w:r>
            <w:r>
              <w:rPr>
                <w:rFonts w:hint="eastAsia" w:ascii="宋体" w:cs="宋体"/>
                <w:b w:val="0"/>
                <w:bCs w:val="0"/>
                <w:color w:val="auto"/>
                <w:kern w:val="0"/>
                <w:u w:val="none"/>
                <w:lang w:eastAsia="zh-CN"/>
              </w:rPr>
              <w:t>一百元</w:t>
            </w:r>
            <w:r>
              <w:rPr>
                <w:rFonts w:hint="eastAsia" w:ascii="宋体" w:cs="宋体"/>
                <w:b w:val="0"/>
                <w:bCs w:val="0"/>
                <w:color w:val="auto"/>
                <w:kern w:val="0"/>
              </w:rPr>
              <w:t>以下罚款。</w:t>
            </w:r>
            <w:r>
              <w:rPr>
                <w:rFonts w:ascii="宋体" w:cs="宋体"/>
                <w:b w:val="0"/>
                <w:bCs w:val="0"/>
                <w:color w:val="auto"/>
                <w:kern w:val="0"/>
              </w:rPr>
              <w:t xml:space="preserve"> </w:t>
            </w:r>
          </w:p>
        </w:tc>
        <w:tc>
          <w:tcPr>
            <w:tcW w:w="1713" w:type="dxa"/>
            <w:vMerge w:val="continue"/>
            <w:noWrap w:val="0"/>
            <w:vAlign w:val="center"/>
          </w:tcPr>
          <w:p>
            <w:pPr>
              <w:widowControl/>
              <w:spacing w:line="320" w:lineRule="exact"/>
              <w:jc w:val="center"/>
              <w:rPr>
                <w:rFonts w:hint="eastAsia" w:ascii="宋体" w:cs="宋体"/>
                <w:b w:val="0"/>
                <w:bCs w:val="0"/>
                <w:color w:val="auto"/>
                <w:kern w:val="0"/>
              </w:rPr>
            </w:pPr>
          </w:p>
        </w:tc>
      </w:tr>
    </w:tbl>
    <w:p>
      <w:pPr>
        <w:spacing w:line="560" w:lineRule="exact"/>
        <w:rPr>
          <w:rFonts w:ascii="仿宋_GB2312" w:hAnsi="仿宋_GB2312" w:eastAsia="仿宋_GB2312" w:cs="仿宋_GB2312"/>
          <w:b w:val="0"/>
          <w:bCs w:val="0"/>
          <w:color w:val="auto"/>
          <w:szCs w:val="21"/>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roman"/>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0111B7E"/>
    <w:rsid w:val="001F60F1"/>
    <w:rsid w:val="00217262"/>
    <w:rsid w:val="0040232C"/>
    <w:rsid w:val="0046022A"/>
    <w:rsid w:val="006C502E"/>
    <w:rsid w:val="00B71809"/>
    <w:rsid w:val="00D2552A"/>
    <w:rsid w:val="00D663A0"/>
    <w:rsid w:val="00E4237D"/>
    <w:rsid w:val="0FDF7933"/>
    <w:rsid w:val="134B3846"/>
    <w:rsid w:val="17DB989B"/>
    <w:rsid w:val="1BFF5A5B"/>
    <w:rsid w:val="1DFFC6D0"/>
    <w:rsid w:val="1EB12D4B"/>
    <w:rsid w:val="1EFE38D6"/>
    <w:rsid w:val="1F960017"/>
    <w:rsid w:val="277B8C6B"/>
    <w:rsid w:val="27FFBB11"/>
    <w:rsid w:val="2F71E166"/>
    <w:rsid w:val="2F7FC7D7"/>
    <w:rsid w:val="2FCD8ACC"/>
    <w:rsid w:val="31BF837D"/>
    <w:rsid w:val="3243C104"/>
    <w:rsid w:val="36779699"/>
    <w:rsid w:val="384A9559"/>
    <w:rsid w:val="39B73832"/>
    <w:rsid w:val="3BE59A7D"/>
    <w:rsid w:val="3BEA505A"/>
    <w:rsid w:val="3BF7074C"/>
    <w:rsid w:val="3DB6CE1A"/>
    <w:rsid w:val="3DF705D5"/>
    <w:rsid w:val="3DFF1F5F"/>
    <w:rsid w:val="3E5FF703"/>
    <w:rsid w:val="3EEC2D10"/>
    <w:rsid w:val="3F7BC7FF"/>
    <w:rsid w:val="43FFDEFA"/>
    <w:rsid w:val="447FB7A7"/>
    <w:rsid w:val="47BDE676"/>
    <w:rsid w:val="47F5D7D1"/>
    <w:rsid w:val="4A1947CF"/>
    <w:rsid w:val="4BDE865B"/>
    <w:rsid w:val="4FDDCD29"/>
    <w:rsid w:val="51DF34FD"/>
    <w:rsid w:val="51FEF555"/>
    <w:rsid w:val="5A49F9ED"/>
    <w:rsid w:val="5BEFFA5A"/>
    <w:rsid w:val="5BFD8BAB"/>
    <w:rsid w:val="5CAF7C2A"/>
    <w:rsid w:val="5D3FD7F6"/>
    <w:rsid w:val="5E2B63BE"/>
    <w:rsid w:val="5EAB3302"/>
    <w:rsid w:val="5EF5DE82"/>
    <w:rsid w:val="5FBF8EEB"/>
    <w:rsid w:val="5FFC2067"/>
    <w:rsid w:val="63FE4F9E"/>
    <w:rsid w:val="67F63CE4"/>
    <w:rsid w:val="67F9C529"/>
    <w:rsid w:val="67FE6894"/>
    <w:rsid w:val="67FF9564"/>
    <w:rsid w:val="6B57BAC2"/>
    <w:rsid w:val="6B924C94"/>
    <w:rsid w:val="6BD707D8"/>
    <w:rsid w:val="6BFDE100"/>
    <w:rsid w:val="6DCCC38E"/>
    <w:rsid w:val="6DE3ACFC"/>
    <w:rsid w:val="6DEA8DC7"/>
    <w:rsid w:val="6DFF55B7"/>
    <w:rsid w:val="6E7F74C6"/>
    <w:rsid w:val="6EAFC5B2"/>
    <w:rsid w:val="6FB98BBC"/>
    <w:rsid w:val="6FC7021B"/>
    <w:rsid w:val="6FDFA10D"/>
    <w:rsid w:val="6FFDB1E3"/>
    <w:rsid w:val="737E6E72"/>
    <w:rsid w:val="73FF6086"/>
    <w:rsid w:val="7517948B"/>
    <w:rsid w:val="75D56749"/>
    <w:rsid w:val="75EB7183"/>
    <w:rsid w:val="773F7D6A"/>
    <w:rsid w:val="7763CB01"/>
    <w:rsid w:val="777F4A1F"/>
    <w:rsid w:val="7797F517"/>
    <w:rsid w:val="77DF4747"/>
    <w:rsid w:val="77F9E71F"/>
    <w:rsid w:val="77FB7294"/>
    <w:rsid w:val="77FFDFEA"/>
    <w:rsid w:val="79DDC8BF"/>
    <w:rsid w:val="7A6B5EE9"/>
    <w:rsid w:val="7AD2F954"/>
    <w:rsid w:val="7BB92364"/>
    <w:rsid w:val="7BBF9C73"/>
    <w:rsid w:val="7BDFF564"/>
    <w:rsid w:val="7C7DF8F3"/>
    <w:rsid w:val="7C7FF4AD"/>
    <w:rsid w:val="7CD7EC9B"/>
    <w:rsid w:val="7CDB43BC"/>
    <w:rsid w:val="7D7D0EA4"/>
    <w:rsid w:val="7D9F29CE"/>
    <w:rsid w:val="7DCF9BA7"/>
    <w:rsid w:val="7DFF7150"/>
    <w:rsid w:val="7E032CEC"/>
    <w:rsid w:val="7E9AB3DC"/>
    <w:rsid w:val="7EBF60BE"/>
    <w:rsid w:val="7EBF95BD"/>
    <w:rsid w:val="7ED638C4"/>
    <w:rsid w:val="7EECA2B5"/>
    <w:rsid w:val="7EFB022E"/>
    <w:rsid w:val="7F3D3731"/>
    <w:rsid w:val="7F3FDAC2"/>
    <w:rsid w:val="7F7813CF"/>
    <w:rsid w:val="7F8C813E"/>
    <w:rsid w:val="7F9BD789"/>
    <w:rsid w:val="7FAFB352"/>
    <w:rsid w:val="7FB185A6"/>
    <w:rsid w:val="7FB76864"/>
    <w:rsid w:val="7FBB00B2"/>
    <w:rsid w:val="7FBE248C"/>
    <w:rsid w:val="7FCF2757"/>
    <w:rsid w:val="7FDB97C4"/>
    <w:rsid w:val="7FDBC776"/>
    <w:rsid w:val="7FDFB7E5"/>
    <w:rsid w:val="7FEB22EF"/>
    <w:rsid w:val="7FED5A3C"/>
    <w:rsid w:val="7FF68A06"/>
    <w:rsid w:val="7FFA22D7"/>
    <w:rsid w:val="7FFB7DAC"/>
    <w:rsid w:val="7FFDC8D8"/>
    <w:rsid w:val="7FFF37E9"/>
    <w:rsid w:val="85FF4CE1"/>
    <w:rsid w:val="96C57EFC"/>
    <w:rsid w:val="96E7D0BD"/>
    <w:rsid w:val="9FFD82EA"/>
    <w:rsid w:val="A5F9554B"/>
    <w:rsid w:val="AEBA723B"/>
    <w:rsid w:val="AFF7C26F"/>
    <w:rsid w:val="AFFB3CA3"/>
    <w:rsid w:val="B3427E82"/>
    <w:rsid w:val="B6AB9DDD"/>
    <w:rsid w:val="B7F6BB11"/>
    <w:rsid w:val="B7FF98CD"/>
    <w:rsid w:val="B7FFDBC7"/>
    <w:rsid w:val="BADFCD92"/>
    <w:rsid w:val="BB6F0DC9"/>
    <w:rsid w:val="BB9D6B82"/>
    <w:rsid w:val="BBD87F06"/>
    <w:rsid w:val="BBFD1CFC"/>
    <w:rsid w:val="BBFFB8CC"/>
    <w:rsid w:val="BD7BAD05"/>
    <w:rsid w:val="BDB6833D"/>
    <w:rsid w:val="BDE971A0"/>
    <w:rsid w:val="BDFFF730"/>
    <w:rsid w:val="BE9389BC"/>
    <w:rsid w:val="BEDE86A1"/>
    <w:rsid w:val="BEFD6457"/>
    <w:rsid w:val="BF7F9C4E"/>
    <w:rsid w:val="BFB75A44"/>
    <w:rsid w:val="BFBFAEA5"/>
    <w:rsid w:val="C394FD2C"/>
    <w:rsid w:val="C3FF182A"/>
    <w:rsid w:val="C5CFE651"/>
    <w:rsid w:val="C7F37854"/>
    <w:rsid w:val="CAFFC4FA"/>
    <w:rsid w:val="CB1530A8"/>
    <w:rsid w:val="CB7DA226"/>
    <w:rsid w:val="CBE66A7A"/>
    <w:rsid w:val="CD3F8623"/>
    <w:rsid w:val="CDDF30CE"/>
    <w:rsid w:val="CEEFB7FE"/>
    <w:rsid w:val="CFEE18B7"/>
    <w:rsid w:val="CFEF6EC4"/>
    <w:rsid w:val="CFFA6608"/>
    <w:rsid w:val="D1F3B947"/>
    <w:rsid w:val="D5A6469E"/>
    <w:rsid w:val="D765B3B8"/>
    <w:rsid w:val="D77FAC48"/>
    <w:rsid w:val="D9559F1B"/>
    <w:rsid w:val="D96FC3AA"/>
    <w:rsid w:val="D9B58D23"/>
    <w:rsid w:val="D9BC0077"/>
    <w:rsid w:val="DBBD1708"/>
    <w:rsid w:val="DBF757B8"/>
    <w:rsid w:val="DBF761BC"/>
    <w:rsid w:val="DD7F574E"/>
    <w:rsid w:val="DF553647"/>
    <w:rsid w:val="DF6F7743"/>
    <w:rsid w:val="DF9F840E"/>
    <w:rsid w:val="DFAFFF77"/>
    <w:rsid w:val="DFBF249B"/>
    <w:rsid w:val="DFBF25CE"/>
    <w:rsid w:val="DFBFD6E5"/>
    <w:rsid w:val="DFC70EB0"/>
    <w:rsid w:val="DFDBB7A4"/>
    <w:rsid w:val="DFDE742C"/>
    <w:rsid w:val="DFED9AE5"/>
    <w:rsid w:val="DFF84E6D"/>
    <w:rsid w:val="DFFB96B2"/>
    <w:rsid w:val="E54758E9"/>
    <w:rsid w:val="E7F6CEF1"/>
    <w:rsid w:val="E7FBB623"/>
    <w:rsid w:val="EBF98F51"/>
    <w:rsid w:val="ED7F4AE9"/>
    <w:rsid w:val="EE775F81"/>
    <w:rsid w:val="EF663420"/>
    <w:rsid w:val="EF775D18"/>
    <w:rsid w:val="EF9F345A"/>
    <w:rsid w:val="EFEB0EAE"/>
    <w:rsid w:val="EFFD5EAE"/>
    <w:rsid w:val="F2EF2EB6"/>
    <w:rsid w:val="F33E555F"/>
    <w:rsid w:val="F37F097A"/>
    <w:rsid w:val="F3B6FC89"/>
    <w:rsid w:val="F3BFBAA2"/>
    <w:rsid w:val="F3FF51C6"/>
    <w:rsid w:val="F597EACC"/>
    <w:rsid w:val="F5EF5964"/>
    <w:rsid w:val="F5FFA3B4"/>
    <w:rsid w:val="F6341E69"/>
    <w:rsid w:val="F67FFCB6"/>
    <w:rsid w:val="F7DF650D"/>
    <w:rsid w:val="F7E4A640"/>
    <w:rsid w:val="F7EC7E8B"/>
    <w:rsid w:val="F7F7BA67"/>
    <w:rsid w:val="F8F513E2"/>
    <w:rsid w:val="F8FFA027"/>
    <w:rsid w:val="FA143591"/>
    <w:rsid w:val="FA77A3E2"/>
    <w:rsid w:val="FB5B19E5"/>
    <w:rsid w:val="FB75C34B"/>
    <w:rsid w:val="FB9A4FBE"/>
    <w:rsid w:val="FBDF3E1B"/>
    <w:rsid w:val="FC97A0C8"/>
    <w:rsid w:val="FCF53854"/>
    <w:rsid w:val="FCFDE2EB"/>
    <w:rsid w:val="FCFF6B8E"/>
    <w:rsid w:val="FD1F5BF7"/>
    <w:rsid w:val="FD7DE1BA"/>
    <w:rsid w:val="FD7EFFBD"/>
    <w:rsid w:val="FD9E25BE"/>
    <w:rsid w:val="FDDE0120"/>
    <w:rsid w:val="FDE7D37B"/>
    <w:rsid w:val="FDF5CA69"/>
    <w:rsid w:val="FDFC2D74"/>
    <w:rsid w:val="FDFE64E3"/>
    <w:rsid w:val="FE5FBC78"/>
    <w:rsid w:val="FEC762BA"/>
    <w:rsid w:val="FEEFB7EF"/>
    <w:rsid w:val="FEF22C76"/>
    <w:rsid w:val="FEF346D5"/>
    <w:rsid w:val="FEF38B7F"/>
    <w:rsid w:val="FEF427F9"/>
    <w:rsid w:val="FEFD9E73"/>
    <w:rsid w:val="FF16076D"/>
    <w:rsid w:val="FF67649C"/>
    <w:rsid w:val="FF7F5EFD"/>
    <w:rsid w:val="FF9B081D"/>
    <w:rsid w:val="FFBBB416"/>
    <w:rsid w:val="FFBD09D3"/>
    <w:rsid w:val="FFBEFF5F"/>
    <w:rsid w:val="FFBF6021"/>
    <w:rsid w:val="FFD58618"/>
    <w:rsid w:val="FFDF63A3"/>
    <w:rsid w:val="FFF7FB96"/>
    <w:rsid w:val="FFFE49B4"/>
    <w:rsid w:val="FFFF10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styleId="4">
    <w:name w:val="Normal (Web)"/>
    <w:basedOn w:val="1"/>
    <w:qFormat/>
    <w:uiPriority w:val="99"/>
    <w:pPr>
      <w:widowControl/>
      <w:spacing w:beforeAutospacing="1" w:afterAutospacing="1"/>
      <w:jc w:val="left"/>
    </w:pPr>
    <w:rPr>
      <w:rFonts w:ascii="宋体" w:hAnsi="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84</Words>
  <Characters>482</Characters>
  <Lines>4</Lines>
  <Paragraphs>1</Paragraphs>
  <TotalTime>18</TotalTime>
  <ScaleCrop>false</ScaleCrop>
  <LinksUpToDate>false</LinksUpToDate>
  <CharactersWithSpaces>565</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2018-07-19T15:11:00Z</dcterms:created>
  <dc:creator>d</dc:creator>
  <cp:lastModifiedBy>xmadmin</cp:lastModifiedBy>
  <cp:lastPrinted>2023-02-21T01:28:00Z</cp:lastPrinted>
  <dcterms:modified xsi:type="dcterms:W3CDTF">2024-12-02T15:51:04Z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