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12" w:rsidRPr="00E25D12" w:rsidRDefault="00E25D12" w:rsidP="00E25D12">
      <w:pPr>
        <w:pStyle w:val="customunionstyle"/>
        <w:shd w:val="clear" w:color="auto" w:fill="FFFFFF"/>
        <w:spacing w:before="240" w:beforeAutospacing="0" w:after="240" w:afterAutospacing="0"/>
        <w:jc w:val="center"/>
        <w:rPr>
          <w:rFonts w:ascii="方正小标宋简体" w:eastAsia="方正小标宋简体" w:hint="eastAsia"/>
          <w:color w:val="555555"/>
          <w:sz w:val="44"/>
          <w:szCs w:val="44"/>
        </w:rPr>
      </w:pPr>
      <w:r w:rsidRPr="00E25D12">
        <w:rPr>
          <w:rFonts w:hint="eastAsia"/>
          <w:color w:val="555555"/>
          <w:sz w:val="32"/>
          <w:szCs w:val="32"/>
        </w:rPr>
        <w:t xml:space="preserve">　</w:t>
      </w:r>
      <w:r>
        <w:rPr>
          <w:rFonts w:hint="eastAsia"/>
          <w:color w:val="555555"/>
          <w:sz w:val="32"/>
          <w:szCs w:val="32"/>
        </w:rPr>
        <w:t xml:space="preserve"> </w:t>
      </w:r>
      <w:r w:rsidRPr="00E25D12">
        <w:rPr>
          <w:rFonts w:ascii="方正小标宋简体" w:eastAsia="方正小标宋简体" w:hint="eastAsia"/>
          <w:color w:val="555555"/>
          <w:sz w:val="44"/>
          <w:szCs w:val="44"/>
        </w:rPr>
        <w:t>厦门市人民政府令</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 xml:space="preserve">　第180号</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《厦门市互联网租赁自行车管理办法》已经2020年4月2日市人民政府第94次常务会议研究通过，现予公布，自2020年6月1日起施行。</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 xml:space="preserve">　　市  长  庄稼汉</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 xml:space="preserve">　　2020年4月3日</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第一章  总  则</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第一条  为了引导和规范本市互联网租赁自行车行业有序发展，提升互联网租赁自行车服务水平，满足人民群众出行需要，维护城市公共秩序和良好的市容环境，结合本市实际，制定本办法。</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第二条  本市行政区域内互联网租赁自行车的经营、服务、使用及其监督管理，适用本办法。</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本办法所称互联网租赁自行车（以下称共享单车），是指依托互联网服务平台，由共享单车运营企业（以下简称运营企业）投放，向用户提供分时租赁等服务的营运自行车。</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第三条  本市共享单车的管理遵循规范有序、服务为本、属地管理、多方共治的原则。</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第四条  城市管理行政执法部门是共享单车管理工作的主管部门，会同相关部门对共享单车的经营、服务、使用进行监督管理。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公安机关负责依法查处共享单车道路交通安全违法行为，依法查处盗窃、故意损毁共享单车等违法行为。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交通运输主管部门负责共享单车与城市公共交通融合发展的统筹协调。</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地方金融监督管理部门负责协调辖区内开户银行监测运营企业开立用户押金、预付资金专用存款账户情况以及提供用户资金风险警示。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资源规划、市政园林、市场监管等相关部门按照各自职责负责共享单车管理的相关工作。</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区人民政府按照属地管理原则，做好辖区内共享单车管理的相关工作，建立共享单车联合执法等长效保障机制。</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街道办事处（镇人民政府）在区共享单车主管部门的指导下，依托网格化管理机制，做好共享单车相关的日常检查监督等工作。</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第五条  本市共享单车的投放应当与城市空间承载能力、停放设施资源、公共出行需求等相匹配。市共享单车主管部门可以出台指导意见，建立共享单车投放机制，分区域引导运营企业合理有序投放车辆。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第六条  市共享单车主管部门建立共享单车管理信息系统，向其他行政管理部门和运营企业提供信息接入端口、向运营企业发布信息、向社会公众提供信息查询。</w:t>
      </w:r>
    </w:p>
    <w:p w:rsidR="00E25D12" w:rsidRPr="00E25D12" w:rsidRDefault="00E25D12" w:rsidP="00E25D12">
      <w:pPr>
        <w:pStyle w:val="customunionstyle"/>
        <w:shd w:val="clear" w:color="auto" w:fill="FFFFFF"/>
        <w:spacing w:before="240" w:beforeAutospacing="0" w:after="240" w:afterAutospacing="0"/>
        <w:jc w:val="both"/>
        <w:rPr>
          <w:rFonts w:hint="eastAsia"/>
          <w:color w:val="555555"/>
          <w:sz w:val="32"/>
          <w:szCs w:val="32"/>
        </w:rPr>
      </w:pPr>
      <w:r w:rsidRPr="00E25D12">
        <w:rPr>
          <w:rFonts w:hint="eastAsia"/>
          <w:color w:val="555555"/>
          <w:sz w:val="32"/>
          <w:szCs w:val="32"/>
        </w:rPr>
        <w:t xml:space="preserve">　　市共享单车主管部门应当完善共享单车管理信息系统的车辆潮汐动态等公共资源使用状况提示功能，引导运营企业、社会公众合理使用公共资源。</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第二章  规划与建设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第七条  市规划主管部门以及其他相关行政管理部门编制城市综合交通体系规划以及其他城市公共交通相关规划，应当将共享单车等自行车慢行空间统筹纳入规划。</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第八条  交通运输、市政园林等相关部门应当按照规划建设自行车道，提高自行车道的网络化和通达性。</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新建、改建、扩建城市主、次干道，应当统筹规划建设自行车道、停放区域和停放设施。对具备条件的已建成城市道路，应当逐步划设自行车道。</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第九条  市共享单车主管部门按照交通接驳、因地制宜的原则对共享单车停放实行分区域管理，确定严管区域（路段）和其他区域（路段）。在严管区域（路段），市共享单车主管部门应当采用电子围栏等技术手段组织施划停放区域、设置停放设施。</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市共享单车主管部门组织施划停放区域、设置停放设施，应当征求区人民政府以及市交通运输、市政园林等相关部门的意见；确定严管区域（路段）、组织施划停放区域，应当征求运营企业、社会公众的意见，并将严管区域（路段）、停放区域等信息告知运营企业，向社会公开。运营企业应当采用技术手段将严管区域（路段）、停放区域以及停放要求等相关信息告知用户。</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在严管区域（路段），共享单车应当有序停放在施划的停放区域内；在其他区域（路段），共享单车应当有序停放，不得占用机动车道、绿地、隔离带、无障碍设施等区域和设施，不得妨碍其他车辆和行人正常通行。</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第十条  本市因大型活动或者其他特殊情况，可以临时调整共享单车停放区域。需要临时调整的，共享单车主管部门应当会同公安机关交通管理部门制定专项方案，及时通知运营企业，并向社会公布。</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第十一条  共享单车主管部门可以设置场地用于停放依法处理的共享单车。</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第三章  经营规范</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第十二条  运营企业应当要求用户实名注册，并与用户签订格式规范、内容公平合理的租赁服务协议。租赁服务协议应当包含以下内容:</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㈠车辆要求；</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㈡用户骑行、停放等要求；</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㈢收费标准、计费方式；</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㈣用户信息安全；</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㈤违约责任。</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禁止向未满12周岁的未成年人提供共享单车注册服务。</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第十三条  运营企业原则上不得收取用户押金。确有必要收取的，应当提供运营企业专用存款账户和用户个人银</w:t>
      </w:r>
      <w:r w:rsidRPr="00E25D12">
        <w:rPr>
          <w:rFonts w:hint="eastAsia"/>
          <w:color w:val="555555"/>
          <w:sz w:val="32"/>
          <w:szCs w:val="32"/>
        </w:rPr>
        <w:lastRenderedPageBreak/>
        <w:t>行结算账户两种资金存管方式，供用户选择。运营企业不得挪用用户押金。</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鼓励运营企业采用服务结束后直接收取费用的方式提供服务。采用收取用户预付资金方式提供服务的，预付资金的存管和使用应当符合相关规定。</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运营企业与用户可以通过租赁服务协议明确用户资金的孳息归属。</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第十四条  运营企业投放的共享单车应当符合下列要求:</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㈠技术性能安全可靠，符合相关技术标准；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㈡具有实时定位和精确查找功能；</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㈢具有唯一的车辆识别电子编码；</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㈣在共享单车管理信息系统申报的车辆编号与实际运营的车辆编号一致。</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运营企业在共享单车上设置广告的，广告应当全面附着于车身，不得超出车身设置，不得影响骑行安全。发布广告应当符合广告发布的相关规定。</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第十五条  运营企业应当加强对共享单车的日常管理，保持车辆干净整洁、摆放有序。运营企业应当通过电子围栏</w:t>
      </w:r>
      <w:r w:rsidRPr="00E25D12">
        <w:rPr>
          <w:rFonts w:hint="eastAsia"/>
          <w:color w:val="555555"/>
          <w:sz w:val="32"/>
          <w:szCs w:val="32"/>
        </w:rPr>
        <w:lastRenderedPageBreak/>
        <w:t>技术等手段规范用户停放行为，按照规定及时整理违规停放的车辆，及时回收故障、破损车辆。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共享单车主管部门应当建立统一的信息发布机制，对共享单车存在违规停放、故障、破损等情形的，共享单车主管部门应当通过统一的信息发布渠道发出通知，运营企业应当按照通知指定的期限及时对车辆进行整理或者回收。</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第十六条  运营企业应当加强对共享单车的日常调度，及时调度车辆，缓解车辆使用的潮汐现象。</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在公共交通站点、商业区、办公区以及大型活动场所等人流密集区域，运营企业应当建立专人巡查、疏导和处置制度，避免车辆过度集中妨碍其他车辆和行人的正常通行。</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第十七条  运营企业依法为用户购买人身意外伤害保险，鼓励运营企业为用户购买第三者责任保险，并协助办理保险理赔。</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第十八条  运营企业应当按照要求接入共享单车管理信息系统，如实、准确地录入运营责任人、联系方式等运营企业基本信息，并将本市行政区域内共享单车的车辆识别电子编码、车辆编号等信息实时接入共享单车管理信息系统。</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第十九条  运营企业应当严格落实网络安全等级保护、数据安全管理和个人信息保护等制度。</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运营企业发生重大网络和信息安全事件，应当及时向市共享单车主管部门和公安机关报告。</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第二十条  运营企业因合并、分立等原因发生主体变更的，应当及时向市共享单车主管部门报告。</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运营企业在本市行政区域内不再提供共享单车经营服务的，应当制定退出方案并向社会公示，明确资金清算处置和用户权益保护措施，确保用户资金安全，保障用户合法权益，完成所有投放车辆的回收工作。</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第四章  社会共治</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第二十一条  用户使用共享单车应当实名注册，并提供真实、准确、有效的信息。</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骑行共享单车应当年满12周岁。</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第二十二条  用户使用共享单车应当自觉遵守道路交通安全、城市管理等相关规定和租赁服务协议约定，文明用车、安全骑行、规范停放，禁止下列行为: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㈠违反规定载人载物；</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㈡骑行共享单车进入高速公路、城市快速路、绿地等禁止非机动车通行的区域；</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㈢违反规定停放车辆；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㈣法律、法规、规章禁止的其他行为。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第二十三条  用户以及其他个人、单位应当爱护共享单车及其停放设施，禁止下列行为: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㈠故意损毁车辆及其停放设施；</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㈡对车辆加锁或者改装车辆；</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㈢擅自占用车辆或者将车辆占为己有；</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㈣擅自加装儿童座椅等设备；</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㈤其他影响车辆使用或者规范停放的行为。</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禁止采取非正常手段启动、骑行共享单车。</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第二十四条  沿街单位和个人应当按照“门前三包”的管理责任要求,劝阻管理责任范围内的共享单车违规停放行为；对管理责任范围内违规停放的共享单车，应当按照规定进行整理，确保车辆摆放有序；管理责任范围内按照规定不能停放共享单车的，应当通知运营企业或者向共享单车主管部门举报。</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第二十五条  运营企业可以建立用户信用约束机制，对存在违规停放、损毁车辆等行为的用户可以采取限制使用共享单车等措施，并加强信用信息共享。</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第二十六条  用户以及其他个人、单位发现涉及共享单车违法违规行为的，可以向运营企业、共享单车主管部门以及其他相关行政管理部门投诉、举报。</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运营企业应当建立投诉、举报处理机制，向社会公开投诉、举报处理电话，及时处理投诉、举报。</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共享单车主管部门以及其他相关行政管理部门应当根据各自职责及时处理投诉、举报。</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第二十七条  共享单车主管部门以及其他相关行政管理部门根据监管需要，可以依法调取、查阅运营企业的登记、运营和交易等相关数据信息。</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第二十八条  市共享单车主管部门建立考核机制，对运营企业进行考核，并根据考核结果对运营企业进行分级管理。具体考核办法由市共享单车主管部门另行制定。</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第二十九条  共享单车主管部门以及其他相关行政管理部门、运营企业和新闻媒体应当加强对共享单车文明用车、安全骑行等方面的宣传教育，为共享单车行业有序发展营造良好的环境。</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第五章  罚  则</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第三十条  违反本办法第九条第三款规定，共享单车用户违规停放车辆的，由共享单车主管部门责令改正，处以50元罚款。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第三十一条  违反本办法第十二条第二款规定，运营企业向未满12周岁的未成年人提供共享单车注册服务的，由共享单车主管部门责令改正，按照每人次200元处以罚款。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第三十二条  运营企业违反本办法规定，有下列行为之一的，由共享单车主管部门责令限期改正；逾期未改正的，处以2000元以上20000元以下罚款: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㈠违反本办法第十四条第一款第二项、第三项规定，投放的车辆不符合要求的；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㈡违反本办法第十四条第二款规定，不符合广告设置要求的；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违反本办法第十四条第一款第四项、第十八条规定，在共享单车管理信息系统申报的车辆编号与实际运营的车辆编号不一致，未按照要求如实、准确地录入运营企业基本信息或者未将车辆识别电子编码、车辆编号等信息实时接入共享单车管理信息系统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第三十三条  违反本办法第十五条第二款规定，运营企业未及时整理违规停放车辆或者未及时回收故障、破损车</w:t>
      </w:r>
      <w:r w:rsidRPr="00E25D12">
        <w:rPr>
          <w:rFonts w:hint="eastAsia"/>
          <w:color w:val="555555"/>
          <w:sz w:val="32"/>
          <w:szCs w:val="32"/>
        </w:rPr>
        <w:lastRenderedPageBreak/>
        <w:t>辆的，由共享单车主管部门责令改正，按照每一车辆50元处以罚款。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第三十四条  违反本办法第二十四条规定，沿街单位和个人未按照“门前三包”管理责任要求履行相关义务的，由共享单车主管部门责令改正；拒不改正的，处以500元以上2000元以下罚款。</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第三十五条  共享单车违规停放、共享单车残件随意堆放已经或者将危害交通安全，以及共享单车及其残件对道路、河道、航道或者公共场所造成阻碍的，由共享单车主管部门按照《中华人民共和国行政强制法》的规定实施代履行。</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共享单车主管部门按照《中华人民共和国行政强制法》的规定委托没有利害关系的第三人代履行的，代履行人应当按照招标等公平竞争方式确定。</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第三十六条  骑行共享单车违反道路交通安全管理相关规定的，由公安机关交通管理部门按照《中华人民共和国道路交通安全法》等相关规定处罚。</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违反本办法第二十三条规定构成盗窃、故意损毁共享单车及其停放设施的，由公安机关按照《中华人民共和国治安管理处罚法》等相关规定处罚；构成犯罪的，依法追究刑事责任。</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lastRenderedPageBreak/>
        <w:t xml:space="preserve">　　第三十七条  共享单车主管部门、其他相关行政管理部门及其工作人员有下列行为之一的，对直接负责的主管人员和其他直接责任人员依法给予政务处分；构成犯罪的，依法追究刑事责任:</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㈠未依法履行监督管理职责的；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㈡违反有关规定处理车辆的；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㈢发现违法行为或者接到违法行为的投诉、举报，未依法查处的；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㈣利用职务上的便利收受他人财物的；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㈤其他滥用职权、玩忽职守、徇私舞弊行为的。</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共享单车主管部门、其他相关行政管理部门及其工作人员违反有关规定处理车辆，给当事人造成损失的，应当依法承担赔偿责任。</w:t>
      </w:r>
    </w:p>
    <w:p w:rsidR="00E25D12" w:rsidRPr="00E25D12" w:rsidRDefault="00E25D12" w:rsidP="00E25D12">
      <w:pPr>
        <w:pStyle w:val="customunionstyle"/>
        <w:shd w:val="clear" w:color="auto" w:fill="FFFFFF"/>
        <w:spacing w:before="240" w:beforeAutospacing="0" w:after="240" w:afterAutospacing="0"/>
        <w:jc w:val="center"/>
        <w:rPr>
          <w:rFonts w:hint="eastAsia"/>
          <w:color w:val="555555"/>
          <w:sz w:val="32"/>
          <w:szCs w:val="32"/>
        </w:rPr>
      </w:pPr>
      <w:r w:rsidRPr="00E25D12">
        <w:rPr>
          <w:rFonts w:hint="eastAsia"/>
          <w:color w:val="555555"/>
          <w:sz w:val="32"/>
          <w:szCs w:val="32"/>
        </w:rPr>
        <w:t>第六章  附  则</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第三十八条  城市公共自行车、互联网租赁电动自行车不适用本办法。</w:t>
      </w:r>
    </w:p>
    <w:p w:rsidR="00E25D12" w:rsidRPr="00E25D12" w:rsidRDefault="00E25D12" w:rsidP="00E25D12">
      <w:pPr>
        <w:pStyle w:val="customunionstyle"/>
        <w:shd w:val="clear" w:color="auto" w:fill="FFFFFF"/>
        <w:spacing w:before="240" w:beforeAutospacing="0" w:after="240" w:afterAutospacing="0"/>
        <w:rPr>
          <w:rFonts w:hint="eastAsia"/>
          <w:color w:val="555555"/>
          <w:sz w:val="32"/>
          <w:szCs w:val="32"/>
        </w:rPr>
      </w:pPr>
      <w:r w:rsidRPr="00E25D12">
        <w:rPr>
          <w:rFonts w:hint="eastAsia"/>
          <w:color w:val="555555"/>
          <w:sz w:val="32"/>
          <w:szCs w:val="32"/>
        </w:rPr>
        <w:t xml:space="preserve">　　第三十九条  本办法自2020年6月1日起实施。</w:t>
      </w:r>
    </w:p>
    <w:p w:rsidR="00DE5046" w:rsidRPr="00E25D12" w:rsidRDefault="00DE5046">
      <w:pPr>
        <w:rPr>
          <w:sz w:val="32"/>
          <w:szCs w:val="32"/>
        </w:rPr>
      </w:pPr>
    </w:p>
    <w:sectPr w:rsidR="00DE5046" w:rsidRPr="00E25D12" w:rsidSect="00DE5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5D12"/>
    <w:rsid w:val="000153EF"/>
    <w:rsid w:val="00033502"/>
    <w:rsid w:val="00073679"/>
    <w:rsid w:val="000B5DD9"/>
    <w:rsid w:val="000B6A31"/>
    <w:rsid w:val="000D04A9"/>
    <w:rsid w:val="000F5B5E"/>
    <w:rsid w:val="001051C2"/>
    <w:rsid w:val="0011482E"/>
    <w:rsid w:val="0013215F"/>
    <w:rsid w:val="001464C2"/>
    <w:rsid w:val="00190546"/>
    <w:rsid w:val="001F125F"/>
    <w:rsid w:val="002522A7"/>
    <w:rsid w:val="0026375A"/>
    <w:rsid w:val="0028339F"/>
    <w:rsid w:val="00293266"/>
    <w:rsid w:val="002A712A"/>
    <w:rsid w:val="002B1441"/>
    <w:rsid w:val="002E2C4E"/>
    <w:rsid w:val="0031068F"/>
    <w:rsid w:val="00321C57"/>
    <w:rsid w:val="00322B70"/>
    <w:rsid w:val="0034228C"/>
    <w:rsid w:val="003749F4"/>
    <w:rsid w:val="00386DAC"/>
    <w:rsid w:val="00407C8C"/>
    <w:rsid w:val="00425CD4"/>
    <w:rsid w:val="00457469"/>
    <w:rsid w:val="0049100E"/>
    <w:rsid w:val="004C0454"/>
    <w:rsid w:val="004E7F7B"/>
    <w:rsid w:val="004F71E1"/>
    <w:rsid w:val="00530117"/>
    <w:rsid w:val="00551D99"/>
    <w:rsid w:val="00585EF7"/>
    <w:rsid w:val="005D2A1C"/>
    <w:rsid w:val="0060369A"/>
    <w:rsid w:val="00665E96"/>
    <w:rsid w:val="00673D9B"/>
    <w:rsid w:val="0068655C"/>
    <w:rsid w:val="006B7D80"/>
    <w:rsid w:val="006C6E95"/>
    <w:rsid w:val="006D716D"/>
    <w:rsid w:val="007417A7"/>
    <w:rsid w:val="0076126C"/>
    <w:rsid w:val="00770CC5"/>
    <w:rsid w:val="00785BF1"/>
    <w:rsid w:val="00787874"/>
    <w:rsid w:val="007C278B"/>
    <w:rsid w:val="007D5136"/>
    <w:rsid w:val="008001C2"/>
    <w:rsid w:val="00800F78"/>
    <w:rsid w:val="00806A1B"/>
    <w:rsid w:val="00826DD1"/>
    <w:rsid w:val="00840FB5"/>
    <w:rsid w:val="00881266"/>
    <w:rsid w:val="008A2B38"/>
    <w:rsid w:val="008B36D6"/>
    <w:rsid w:val="008B6220"/>
    <w:rsid w:val="008B74F2"/>
    <w:rsid w:val="008F6504"/>
    <w:rsid w:val="00913656"/>
    <w:rsid w:val="00927EBB"/>
    <w:rsid w:val="00932E99"/>
    <w:rsid w:val="00970728"/>
    <w:rsid w:val="009B4BEC"/>
    <w:rsid w:val="00A20240"/>
    <w:rsid w:val="00A74747"/>
    <w:rsid w:val="00A74AB3"/>
    <w:rsid w:val="00A93F64"/>
    <w:rsid w:val="00AA57A5"/>
    <w:rsid w:val="00AB4C63"/>
    <w:rsid w:val="00AD0B05"/>
    <w:rsid w:val="00AF161F"/>
    <w:rsid w:val="00B46231"/>
    <w:rsid w:val="00B4798D"/>
    <w:rsid w:val="00BB2093"/>
    <w:rsid w:val="00BC1BB4"/>
    <w:rsid w:val="00BC67E2"/>
    <w:rsid w:val="00BE3000"/>
    <w:rsid w:val="00BE350C"/>
    <w:rsid w:val="00BE56C7"/>
    <w:rsid w:val="00C2634B"/>
    <w:rsid w:val="00C303A7"/>
    <w:rsid w:val="00C378F4"/>
    <w:rsid w:val="00C42EF5"/>
    <w:rsid w:val="00C44199"/>
    <w:rsid w:val="00C62ED8"/>
    <w:rsid w:val="00CA6C5C"/>
    <w:rsid w:val="00CB565B"/>
    <w:rsid w:val="00CC023C"/>
    <w:rsid w:val="00D06EDA"/>
    <w:rsid w:val="00D075DB"/>
    <w:rsid w:val="00D1587C"/>
    <w:rsid w:val="00D43A03"/>
    <w:rsid w:val="00D77BDD"/>
    <w:rsid w:val="00D9469A"/>
    <w:rsid w:val="00D979CA"/>
    <w:rsid w:val="00DA4E0C"/>
    <w:rsid w:val="00DD2E55"/>
    <w:rsid w:val="00DE5046"/>
    <w:rsid w:val="00DF3EF3"/>
    <w:rsid w:val="00E04300"/>
    <w:rsid w:val="00E25D12"/>
    <w:rsid w:val="00E57179"/>
    <w:rsid w:val="00EB4B2F"/>
    <w:rsid w:val="00ED2F05"/>
    <w:rsid w:val="00EE2E55"/>
    <w:rsid w:val="00F2299F"/>
    <w:rsid w:val="00F74384"/>
    <w:rsid w:val="00F90E67"/>
    <w:rsid w:val="00F9242E"/>
    <w:rsid w:val="00FA1BA6"/>
    <w:rsid w:val="00FE0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E25D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28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2020-06-08T01:26:00Z</dcterms:created>
  <dcterms:modified xsi:type="dcterms:W3CDTF">2020-06-08T01:29:00Z</dcterms:modified>
</cp:coreProperties>
</file>