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附件2</w:t>
      </w:r>
    </w:p>
    <w:bookmarkEnd w:id="0"/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厦门市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城市管理行政执法局</w:t>
      </w:r>
      <w:r>
        <w:rPr>
          <w:rFonts w:hint="eastAsia" w:ascii="方正小标宋简体" w:eastAsia="方正小标宋简体"/>
          <w:sz w:val="44"/>
          <w:szCs w:val="44"/>
        </w:rPr>
        <w:t>普法责任清单</w:t>
      </w: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单位名称：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厦门市城市管理行政执法局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（盖章）</w:t>
      </w:r>
    </w:p>
    <w:tbl>
      <w:tblPr>
        <w:tblStyle w:val="4"/>
        <w:tblW w:w="14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2700"/>
        <w:gridCol w:w="2475"/>
        <w:gridCol w:w="4714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2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1"/>
                <w:sz w:val="32"/>
                <w:szCs w:val="32"/>
                <w:lang w:eastAsia="zh-CN"/>
              </w:rPr>
              <w:t>重要</w:t>
            </w:r>
            <w:r>
              <w:rPr>
                <w:rFonts w:ascii="黑体" w:hAnsi="黑体" w:eastAsia="黑体" w:cs="黑体"/>
                <w:kern w:val="1"/>
                <w:sz w:val="32"/>
                <w:szCs w:val="32"/>
              </w:rPr>
              <w:t>时间</w:t>
            </w:r>
            <w:r>
              <w:rPr>
                <w:rFonts w:hint="eastAsia" w:ascii="黑体" w:hAnsi="黑体" w:eastAsia="黑体" w:cs="黑体"/>
                <w:kern w:val="1"/>
                <w:sz w:val="32"/>
                <w:szCs w:val="32"/>
                <w:lang w:eastAsia="zh-CN"/>
              </w:rPr>
              <w:t>节点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国家及地方性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重点法律法规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2022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-2023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立法的省级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地方性法规规章</w:t>
            </w:r>
          </w:p>
        </w:tc>
        <w:tc>
          <w:tcPr>
            <w:tcW w:w="4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面向执法（服务）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对象及社会公众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开展的普法活动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“蒲公英七进”系列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品牌普法活动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1" w:hRule="atLeast"/>
        </w:trPr>
        <w:tc>
          <w:tcPr>
            <w:tcW w:w="2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仿宋_GB2312" w:eastAsia="仿宋_GB2312"/>
                <w:sz w:val="24"/>
                <w:szCs w:val="24"/>
                <w:lang w:val="zh-CN" w:eastAsia="zh-CN"/>
              </w:rPr>
              <w:t>“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4.15</w:t>
            </w:r>
            <w:r>
              <w:rPr>
                <w:rFonts w:hint="eastAsia" w:ascii="仿宋_GB2312" w:eastAsia="仿宋_GB2312"/>
                <w:sz w:val="24"/>
                <w:szCs w:val="24"/>
                <w:lang w:val="zh-CN" w:eastAsia="zh-CN"/>
              </w:rPr>
              <w:t>”国家安全教育日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zh-CN"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  <w:lang w:val="zh-CN"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5月份民法典宣传月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zh-CN"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  <w:lang w:val="zh-CN"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6月份</w:t>
            </w:r>
            <w:r>
              <w:rPr>
                <w:rFonts w:hint="eastAsia" w:ascii="仿宋_GB2312" w:eastAsia="仿宋_GB2312"/>
                <w:sz w:val="24"/>
                <w:szCs w:val="24"/>
                <w:lang w:val="zh-CN" w:eastAsia="zh-CN"/>
              </w:rPr>
              <w:t>安全生产月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zh-CN"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  <w:lang w:val="zh-CN" w:eastAsia="zh-CN"/>
              </w:rPr>
              <w:t>）“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12·4</w:t>
            </w:r>
            <w:r>
              <w:rPr>
                <w:rFonts w:hint="eastAsia" w:ascii="仿宋_GB2312" w:eastAsia="仿宋_GB2312"/>
                <w:sz w:val="24"/>
                <w:szCs w:val="24"/>
                <w:lang w:val="zh-CN" w:eastAsia="zh-CN"/>
              </w:rPr>
              <w:t>”国家宪法日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《中华人民共和国宪法》《中华人民共和国民法典》《中华人民共和国行政处罚法》《中华人民共和国噪声污染防治法》《厦门经济特区城市综合管理条例》《厦门经济特区养犬管理办法》《厦门市排水管理办法》及城市管理相关法律法规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省级地方性法规：</w:t>
            </w:r>
            <w:r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  <w:t>《福建省生态环境保护条例》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《福建省实施&lt;中华人民共和国工会法&gt;办法》《福建省土地管理条例》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省级地方政府规章：《</w:t>
            </w:r>
            <w:r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  <w:t>福建省固定污染源自动监控管理办法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（1）组织举办5月份“美好生活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民法典相伴”主题宣传月系列活动；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2023年6月份开展安全生产月宣传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）在报纸、电视等主流媒体开展专题宣传，对市民普遍关注的城管热点问题处理进行深度报道，将城市管理有关法律法规和政策进行灵活解读；（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）进社区宣传习近平法治思想及党的二十大精神；（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）在“12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4”国家宪法日，组织开展宪法宣传活动。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（1）4月15日组织到嘉禾良库开展国家安全主题法治宣传进社区活动；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（2）5月份组织到江头社区开展“鹭岛城管 与你同行”法治宣传活动。</w:t>
            </w:r>
          </w:p>
        </w:tc>
      </w:tr>
    </w:tbl>
    <w:p>
      <w:pPr>
        <w:spacing w:line="620" w:lineRule="exact"/>
        <w:ind w:firstLine="960" w:firstLineChars="300"/>
      </w:pPr>
      <w:r>
        <w:rPr>
          <w:rFonts w:hint="eastAsia" w:ascii="仿宋_GB2312" w:eastAsia="仿宋_GB2312"/>
          <w:sz w:val="32"/>
          <w:szCs w:val="32"/>
          <w:lang w:eastAsia="zh-CN"/>
        </w:rPr>
        <w:t>填报人：吴志荣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                联系电话：0592-5379359</w:t>
      </w:r>
    </w:p>
    <w:sectPr>
      <w:pgSz w:w="16838" w:h="11906" w:orient="landscape"/>
      <w:pgMar w:top="1304" w:right="1440" w:bottom="1304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DAF3D7B"/>
    <w:rsid w:val="0EB73FDB"/>
    <w:rsid w:val="6BFFAD01"/>
    <w:rsid w:val="8DAF3D7B"/>
    <w:rsid w:val="BFDFDC89"/>
    <w:rsid w:val="EFBF658E"/>
    <w:rsid w:val="FB3B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120" w:after="120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2023-05-07T01:46:00Z</dcterms:created>
  <dc:creator>xmadmin</dc:creator>
  <cp:lastModifiedBy>bgs</cp:lastModifiedBy>
  <cp:lastPrinted>2023-05-07T02:46:00Z</cp:lastPrinted>
  <dcterms:modified xsi:type="dcterms:W3CDTF">2025-05-14T16:42:15Z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